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11208" w:rsidP="00221CD6" w:rsidRDefault="00311208" w14:paraId="644729F5" w14:textId="77777777">
      <w:pPr>
        <w:tabs>
          <w:tab w:val="num" w:pos="360"/>
        </w:tabs>
        <w:suppressAutoHyphens/>
        <w:spacing w:after="0" w:line="240" w:lineRule="auto"/>
        <w:ind w:left="360" w:hanging="360"/>
        <w:jc w:val="center"/>
        <w:rPr>
          <w:rFonts w:ascii="Arial" w:hAnsi="Arial" w:cs="Arial"/>
          <w:b/>
          <w:bCs/>
          <w:sz w:val="24"/>
          <w:szCs w:val="24"/>
        </w:rPr>
      </w:pPr>
    </w:p>
    <w:p w:rsidRPr="00221CD6" w:rsidR="00221CD6" w:rsidP="00221CD6" w:rsidRDefault="00221CD6" w14:paraId="3B27D2A0" w14:textId="67633723">
      <w:pPr>
        <w:tabs>
          <w:tab w:val="num" w:pos="360"/>
        </w:tabs>
        <w:suppressAutoHyphens/>
        <w:spacing w:after="0" w:line="240" w:lineRule="auto"/>
        <w:ind w:left="360" w:hanging="360"/>
        <w:jc w:val="center"/>
        <w:rPr>
          <w:rFonts w:ascii="Arial" w:hAnsi="Arial" w:cs="Arial"/>
          <w:b/>
          <w:bCs/>
          <w:sz w:val="24"/>
          <w:szCs w:val="24"/>
        </w:rPr>
      </w:pPr>
      <w:r w:rsidRPr="00221CD6">
        <w:rPr>
          <w:rFonts w:ascii="Arial" w:hAnsi="Arial" w:cs="Arial"/>
          <w:b/>
          <w:bCs/>
          <w:sz w:val="24"/>
          <w:szCs w:val="24"/>
        </w:rPr>
        <w:t>FICHA DE VALORACIÓN DOCUMENTAL</w:t>
      </w:r>
    </w:p>
    <w:p w:rsidR="00221CD6" w:rsidP="00221CD6" w:rsidRDefault="00221CD6" w14:paraId="74F04160" w14:textId="724FD240">
      <w:pPr>
        <w:suppressAutoHyphens/>
        <w:spacing w:after="0" w:line="240" w:lineRule="auto"/>
        <w:jc w:val="both"/>
        <w:rPr>
          <w:rFonts w:ascii="Arial" w:hAnsi="Arial" w:cs="Arial"/>
          <w:b/>
          <w:bCs/>
          <w:sz w:val="24"/>
          <w:szCs w:val="24"/>
        </w:rPr>
      </w:pPr>
    </w:p>
    <w:p w:rsidRPr="00221CD6" w:rsidR="00221CD6" w:rsidP="00221CD6" w:rsidRDefault="00221CD6" w14:paraId="7B41DE87" w14:textId="77777777">
      <w:pPr>
        <w:suppressAutoHyphens/>
        <w:spacing w:after="0" w:line="240" w:lineRule="auto"/>
        <w:jc w:val="both"/>
        <w:rPr>
          <w:rFonts w:ascii="Arial" w:hAnsi="Arial" w:cs="Arial"/>
          <w:b/>
          <w:bCs/>
          <w:sz w:val="24"/>
          <w:szCs w:val="24"/>
        </w:rPr>
      </w:pPr>
    </w:p>
    <w:p w:rsidRPr="00C34F7D" w:rsidR="007E164F" w:rsidP="00C34F7D" w:rsidRDefault="007E164F" w14:paraId="719C1477" w14:textId="429171EF">
      <w:pPr>
        <w:pStyle w:val="Prrafodelista"/>
        <w:numPr>
          <w:ilvl w:val="0"/>
          <w:numId w:val="21"/>
        </w:numPr>
        <w:suppressAutoHyphens/>
        <w:spacing w:after="0" w:line="240" w:lineRule="auto"/>
        <w:jc w:val="both"/>
        <w:rPr>
          <w:rFonts w:ascii="Arial" w:hAnsi="Arial" w:cs="Arial"/>
          <w:b/>
          <w:bCs/>
          <w:sz w:val="24"/>
          <w:szCs w:val="24"/>
        </w:rPr>
      </w:pPr>
      <w:r w:rsidRPr="00C34F7D">
        <w:rPr>
          <w:rFonts w:ascii="Arial" w:hAnsi="Arial" w:cs="Arial"/>
          <w:b/>
          <w:bCs/>
          <w:sz w:val="24"/>
          <w:szCs w:val="24"/>
        </w:rPr>
        <w:t>IDENTIFICACIÓN</w:t>
      </w:r>
    </w:p>
    <w:p w:rsidRPr="00221CD6" w:rsidR="007E164F" w:rsidP="007E164F" w:rsidRDefault="007E164F" w14:paraId="0BCA0B33" w14:textId="77777777">
      <w:pPr>
        <w:spacing w:after="0" w:line="240" w:lineRule="auto"/>
        <w:ind w:left="360"/>
        <w:jc w:val="both"/>
        <w:rPr>
          <w:rFonts w:ascii="Arial" w:hAnsi="Arial" w:cs="Arial"/>
          <w:b/>
          <w:bCs/>
          <w:sz w:val="24"/>
          <w:szCs w:val="24"/>
        </w:rPr>
      </w:pPr>
    </w:p>
    <w:tbl>
      <w:tblPr>
        <w:tblW w:w="9337" w:type="dxa"/>
        <w:tblInd w:w="-15" w:type="dxa"/>
        <w:tblLayout w:type="fixed"/>
        <w:tblLook w:val="0000" w:firstRow="0" w:lastRow="0" w:firstColumn="0" w:lastColumn="0" w:noHBand="0" w:noVBand="0"/>
      </w:tblPr>
      <w:tblGrid>
        <w:gridCol w:w="3188"/>
        <w:gridCol w:w="3630"/>
        <w:gridCol w:w="2519"/>
      </w:tblGrid>
      <w:tr w:rsidR="007E164F" w:rsidTr="00EB7BB1" w14:paraId="1B1E5623"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611C61A4"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1.1 Oficina responsable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ED65AC" w14:paraId="18DAC0AC" w14:textId="1CEAC75E">
            <w:pPr>
              <w:spacing w:after="0" w:line="240" w:lineRule="auto"/>
              <w:jc w:val="both"/>
              <w:rPr>
                <w:rFonts w:ascii="Arial" w:hAnsi="Arial" w:cs="Arial"/>
                <w:bCs/>
                <w:sz w:val="20"/>
                <w:szCs w:val="20"/>
              </w:rPr>
            </w:pPr>
            <w:r w:rsidRPr="00ED65AC">
              <w:rPr>
                <w:rFonts w:ascii="Arial" w:hAnsi="Arial" w:cs="Arial"/>
                <w:bCs/>
                <w:sz w:val="20"/>
                <w:szCs w:val="20"/>
              </w:rPr>
              <w:t>OFICINA ASESORA DE PLANEACIÓN</w:t>
            </w:r>
          </w:p>
        </w:tc>
      </w:tr>
      <w:tr w:rsidR="0060531D" w:rsidTr="00EB7BB1" w14:paraId="20E459B9" w14:textId="77777777">
        <w:tc>
          <w:tcPr>
            <w:tcW w:w="3188" w:type="dxa"/>
            <w:tcBorders>
              <w:top w:val="single" w:color="000000" w:sz="4" w:space="0"/>
              <w:left w:val="single" w:color="000000" w:sz="4" w:space="0"/>
              <w:bottom w:val="single" w:color="000000" w:sz="4" w:space="0"/>
            </w:tcBorders>
            <w:shd w:val="clear" w:color="auto" w:fill="auto"/>
          </w:tcPr>
          <w:p w:rsidRPr="007548AA" w:rsidR="0060531D" w:rsidP="0060531D" w:rsidRDefault="00081A09" w14:paraId="75DB3369" w14:textId="7686FCC5">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w:t>
            </w:r>
            <w:r>
              <w:rPr>
                <w:rFonts w:ascii="Arial" w:hAnsi="Arial" w:eastAsia="Times New Roman" w:cs="Arial"/>
                <w:b/>
                <w:bCs/>
                <w:sz w:val="20"/>
                <w:szCs w:val="20"/>
              </w:rPr>
              <w:t>2</w:t>
            </w:r>
            <w:r w:rsidRPr="007548AA">
              <w:rPr>
                <w:rFonts w:ascii="Arial" w:hAnsi="Arial" w:eastAsia="Times New Roman" w:cs="Arial"/>
                <w:b/>
                <w:bCs/>
                <w:sz w:val="20"/>
                <w:szCs w:val="20"/>
              </w:rPr>
              <w:t xml:space="preserve"> </w:t>
            </w:r>
            <w:r>
              <w:rPr>
                <w:rFonts w:ascii="Arial" w:hAnsi="Arial" w:eastAsia="Times New Roman" w:cs="Arial"/>
                <w:b/>
                <w:bCs/>
                <w:sz w:val="20"/>
                <w:szCs w:val="20"/>
              </w:rPr>
              <w:t>Nombre del proceso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60531D" w:rsidP="0060531D" w:rsidRDefault="00DC6A13" w14:paraId="755033E9" w14:textId="6BC0AC39">
            <w:pPr>
              <w:tabs>
                <w:tab w:val="left" w:pos="1845"/>
              </w:tabs>
              <w:snapToGrid w:val="0"/>
              <w:spacing w:after="0" w:line="240" w:lineRule="auto"/>
              <w:jc w:val="both"/>
              <w:rPr>
                <w:rFonts w:ascii="Arial" w:hAnsi="Arial" w:eastAsia="Times New Roman" w:cs="Arial"/>
                <w:bCs/>
                <w:sz w:val="20"/>
                <w:szCs w:val="20"/>
              </w:rPr>
            </w:pPr>
            <w:r w:rsidRPr="00DC6A13">
              <w:t>Administración Notarial Respecto a las Situaciones Administrativas</w:t>
            </w:r>
          </w:p>
        </w:tc>
      </w:tr>
      <w:tr w:rsidR="007E164F" w:rsidTr="00EB7BB1" w14:paraId="3DB98570"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7352CD38"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1.3 Nombre del procedimiento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DC6A13" w:rsidRDefault="00DC6A13" w14:paraId="4A97D454" w14:textId="59B39694">
            <w:pPr>
              <w:tabs>
                <w:tab w:val="center" w:pos="2788"/>
              </w:tabs>
              <w:snapToGrid w:val="0"/>
              <w:spacing w:after="0" w:line="240" w:lineRule="auto"/>
              <w:jc w:val="both"/>
              <w:rPr>
                <w:rFonts w:ascii="Arial" w:hAnsi="Arial" w:eastAsia="Times New Roman" w:cs="Arial"/>
                <w:bCs/>
                <w:sz w:val="20"/>
                <w:szCs w:val="20"/>
              </w:rPr>
            </w:pPr>
            <w:r w:rsidRPr="00DC6A13">
              <w:rPr>
                <w:rFonts w:ascii="Arial" w:hAnsi="Arial" w:eastAsia="Times New Roman" w:cs="Arial"/>
                <w:bCs/>
                <w:sz w:val="20"/>
                <w:szCs w:val="20"/>
              </w:rPr>
              <w:t>Creación, Modificación y/o Recategorización de los Círculos Notariales (MP - ASPN - PO - 01 - PR - 04)</w:t>
            </w:r>
          </w:p>
        </w:tc>
      </w:tr>
      <w:tr w:rsidR="007E164F" w:rsidTr="00EB7BB1" w14:paraId="4AACBA1F"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1140FB3F"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1.4 Nombre de la serie</w:t>
            </w:r>
          </w:p>
        </w:tc>
        <w:tc>
          <w:tcPr>
            <w:tcW w:w="3630" w:type="dxa"/>
            <w:tcBorders>
              <w:top w:val="single" w:color="000000" w:sz="4" w:space="0"/>
              <w:left w:val="single" w:color="000000" w:sz="4" w:space="0"/>
              <w:bottom w:val="single" w:color="000000" w:sz="4" w:space="0"/>
            </w:tcBorders>
            <w:shd w:val="clear" w:color="auto" w:fill="auto"/>
          </w:tcPr>
          <w:p w:rsidRPr="007548AA" w:rsidR="007E164F" w:rsidP="00EB7BB1" w:rsidRDefault="00DC6A13" w14:paraId="04F36666" w14:textId="464ED7A4">
            <w:pPr>
              <w:spacing w:after="0" w:line="240" w:lineRule="auto"/>
              <w:jc w:val="both"/>
              <w:rPr>
                <w:rFonts w:ascii="Arial" w:hAnsi="Arial" w:eastAsia="Times New Roman" w:cs="Arial"/>
                <w:bCs/>
                <w:sz w:val="20"/>
                <w:szCs w:val="20"/>
              </w:rPr>
            </w:pPr>
            <w:r w:rsidRPr="00DC6A13">
              <w:rPr>
                <w:rFonts w:ascii="Arial" w:hAnsi="Arial" w:eastAsia="Times New Roman" w:cs="Arial"/>
                <w:bCs/>
                <w:sz w:val="20"/>
                <w:szCs w:val="20"/>
              </w:rPr>
              <w:t>ESTUDIOS</w:t>
            </w:r>
          </w:p>
        </w:tc>
        <w:tc>
          <w:tcPr>
            <w:tcW w:w="2519" w:type="dxa"/>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E164F" w14:paraId="08AC079D" w14:textId="77777777">
            <w:pPr>
              <w:spacing w:after="0" w:line="240" w:lineRule="auto"/>
              <w:jc w:val="both"/>
              <w:rPr>
                <w:rFonts w:ascii="Arial" w:hAnsi="Arial" w:cs="Arial"/>
                <w:b/>
                <w:sz w:val="20"/>
                <w:szCs w:val="20"/>
              </w:rPr>
            </w:pPr>
            <w:r w:rsidRPr="007548AA">
              <w:rPr>
                <w:rFonts w:ascii="Arial" w:hAnsi="Arial" w:eastAsia="Times New Roman" w:cs="Arial"/>
                <w:b/>
                <w:sz w:val="20"/>
                <w:szCs w:val="20"/>
              </w:rPr>
              <w:t>Código:</w:t>
            </w:r>
            <w:r w:rsidRPr="007548AA">
              <w:rPr>
                <w:rFonts w:ascii="Arial" w:hAnsi="Arial" w:eastAsia="Times New Roman" w:cs="Arial"/>
                <w:b/>
                <w:bCs/>
                <w:sz w:val="20"/>
                <w:szCs w:val="20"/>
              </w:rPr>
              <w:t xml:space="preserve"> </w:t>
            </w:r>
          </w:p>
        </w:tc>
      </w:tr>
      <w:tr w:rsidR="007E164F" w:rsidTr="00EB7BB1" w14:paraId="3F84D057"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5F6D17EB"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1.5 Nombres de la subserie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4B3124" w14:paraId="773B7858" w14:textId="7EA571B5">
            <w:pPr>
              <w:jc w:val="both"/>
              <w:rPr>
                <w:rFonts w:ascii="Arial" w:hAnsi="Arial" w:cs="Arial"/>
                <w:sz w:val="20"/>
                <w:szCs w:val="20"/>
              </w:rPr>
            </w:pPr>
            <w:r>
              <w:rPr>
                <w:rFonts w:ascii="Arial" w:hAnsi="Arial" w:cs="Arial"/>
                <w:sz w:val="20"/>
                <w:szCs w:val="20"/>
              </w:rPr>
              <w:t>Estudios para la Organización y Gestión Estructural</w:t>
            </w:r>
          </w:p>
        </w:tc>
      </w:tr>
    </w:tbl>
    <w:p w:rsidR="007E164F" w:rsidP="007E164F" w:rsidRDefault="007E164F" w14:paraId="6539638F" w14:textId="77777777">
      <w:pPr>
        <w:spacing w:after="0" w:line="240" w:lineRule="auto"/>
        <w:jc w:val="both"/>
        <w:rPr>
          <w:rFonts w:ascii="Arial" w:hAnsi="Arial" w:cs="Arial"/>
          <w:b/>
          <w:bCs/>
          <w:sz w:val="24"/>
        </w:rPr>
      </w:pPr>
    </w:p>
    <w:p w:rsidRPr="00C34F7D" w:rsidR="007E164F" w:rsidP="00C34F7D" w:rsidRDefault="007E164F" w14:paraId="65AD4980" w14:textId="223D1756">
      <w:pPr>
        <w:pStyle w:val="Prrafodelista"/>
        <w:numPr>
          <w:ilvl w:val="0"/>
          <w:numId w:val="21"/>
        </w:numPr>
        <w:suppressAutoHyphens/>
        <w:spacing w:after="0" w:line="240" w:lineRule="auto"/>
        <w:jc w:val="both"/>
        <w:rPr>
          <w:rFonts w:ascii="Arial" w:hAnsi="Arial" w:cs="Arial"/>
          <w:b/>
          <w:bCs/>
          <w:sz w:val="24"/>
        </w:rPr>
      </w:pPr>
      <w:r w:rsidRPr="00C34F7D">
        <w:rPr>
          <w:rFonts w:ascii="Arial" w:hAnsi="Arial" w:cs="Arial"/>
          <w:b/>
          <w:bCs/>
          <w:sz w:val="24"/>
        </w:rPr>
        <w:t>CARACTERÍSTICAS DE LA SERIE</w:t>
      </w:r>
    </w:p>
    <w:p w:rsidRPr="00AE5F05" w:rsidR="007E164F" w:rsidP="007E164F" w:rsidRDefault="007E164F" w14:paraId="43E9AA90" w14:textId="77777777">
      <w:pPr>
        <w:spacing w:after="0" w:line="240" w:lineRule="auto"/>
        <w:ind w:left="360"/>
        <w:jc w:val="both"/>
        <w:rPr>
          <w:rFonts w:ascii="Arial" w:hAnsi="Arial" w:cs="Arial"/>
          <w:b/>
          <w:bCs/>
          <w:sz w:val="14"/>
        </w:rPr>
      </w:pPr>
    </w:p>
    <w:tbl>
      <w:tblPr>
        <w:tblW w:w="9337" w:type="dxa"/>
        <w:tblInd w:w="-15" w:type="dxa"/>
        <w:tblLayout w:type="fixed"/>
        <w:tblLook w:val="0000" w:firstRow="0" w:lastRow="0" w:firstColumn="0" w:lastColumn="0" w:noHBand="0" w:noVBand="0"/>
      </w:tblPr>
      <w:tblGrid>
        <w:gridCol w:w="3242"/>
        <w:gridCol w:w="6095"/>
      </w:tblGrid>
      <w:tr w:rsidR="007E164F" w:rsidTr="00EB7BB1" w14:paraId="5794922E"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480ED7" w:rsidRDefault="007E164F" w14:paraId="764121D6" w14:textId="77777777">
            <w:pPr>
              <w:rPr>
                <w:rFonts w:ascii="Arial" w:hAnsi="Arial" w:cs="Arial"/>
                <w:b/>
                <w:bCs/>
                <w:sz w:val="20"/>
                <w:szCs w:val="20"/>
              </w:rPr>
            </w:pPr>
            <w:r w:rsidRPr="00637CD4">
              <w:rPr>
                <w:rFonts w:ascii="Arial" w:hAnsi="Arial" w:cs="Arial"/>
                <w:b/>
                <w:bCs/>
                <w:sz w:val="20"/>
                <w:szCs w:val="20"/>
              </w:rPr>
              <w:t>2.1 Contenido de la serie</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722DE4" w:rsidP="00AC523F" w:rsidRDefault="00DC6A13" w14:paraId="1C369955" w14:textId="5FD60DA6">
            <w:pPr>
              <w:snapToGrid w:val="0"/>
              <w:spacing w:after="0" w:line="240" w:lineRule="auto"/>
              <w:jc w:val="both"/>
              <w:rPr>
                <w:rFonts w:ascii="Arial" w:hAnsi="Arial" w:cs="Arial"/>
                <w:sz w:val="20"/>
                <w:szCs w:val="20"/>
              </w:rPr>
            </w:pPr>
            <w:r w:rsidRPr="00DC6A13">
              <w:rPr>
                <w:rFonts w:ascii="Arial" w:hAnsi="Arial" w:cs="Arial"/>
                <w:sz w:val="20"/>
                <w:szCs w:val="20"/>
              </w:rPr>
              <w:t>Documentos que contienen información de los estudios técnicos realizados para la creación, supresión, modificación o fusión de Notarías y Oficinas de Registro de Instrumentos Públicos. Decreto 960 de 1970 (junio 20).</w:t>
            </w:r>
          </w:p>
          <w:p w:rsidR="004B3124" w:rsidP="00AC523F" w:rsidRDefault="004B3124" w14:paraId="4E83DDD7" w14:textId="77777777">
            <w:pPr>
              <w:snapToGrid w:val="0"/>
              <w:spacing w:after="0" w:line="240" w:lineRule="auto"/>
              <w:jc w:val="both"/>
              <w:rPr>
                <w:rFonts w:ascii="Arial" w:hAnsi="Arial" w:cs="Arial"/>
                <w:sz w:val="20"/>
                <w:szCs w:val="20"/>
              </w:rPr>
            </w:pPr>
          </w:p>
          <w:p w:rsidR="00A021C2" w:rsidP="00AC523F" w:rsidRDefault="00A021C2" w14:paraId="11EA32F3" w14:textId="2C081E6C">
            <w:pPr>
              <w:snapToGrid w:val="0"/>
              <w:spacing w:after="0" w:line="240" w:lineRule="auto"/>
              <w:jc w:val="both"/>
              <w:rPr>
                <w:rFonts w:ascii="Arial" w:hAnsi="Arial" w:cs="Arial"/>
                <w:sz w:val="20"/>
                <w:szCs w:val="20"/>
              </w:rPr>
            </w:pPr>
            <w:r>
              <w:rPr>
                <w:rFonts w:ascii="Arial" w:hAnsi="Arial" w:cs="Arial"/>
                <w:sz w:val="20"/>
                <w:szCs w:val="20"/>
              </w:rPr>
              <w:t xml:space="preserve">En la subserie se identifican las siguientes tipologías documentales: </w:t>
            </w:r>
          </w:p>
          <w:p w:rsidR="00A021C2" w:rsidP="00AC523F" w:rsidRDefault="00A021C2" w14:paraId="54DB6FB3" w14:textId="77777777">
            <w:pPr>
              <w:snapToGrid w:val="0"/>
              <w:spacing w:after="0" w:line="240" w:lineRule="auto"/>
              <w:jc w:val="both"/>
              <w:rPr>
                <w:rFonts w:ascii="Arial" w:hAnsi="Arial" w:cs="Arial"/>
                <w:sz w:val="20"/>
                <w:szCs w:val="20"/>
              </w:rPr>
            </w:pPr>
          </w:p>
          <w:p w:rsidRPr="00DC6A13" w:rsidR="00DC6A13" w:rsidP="00DC6A13" w:rsidRDefault="00DC6A13" w14:paraId="1DEDF1ED" w14:textId="77777777">
            <w:pPr>
              <w:pStyle w:val="Prrafodelista"/>
              <w:numPr>
                <w:ilvl w:val="0"/>
                <w:numId w:val="19"/>
              </w:numPr>
              <w:snapToGrid w:val="0"/>
              <w:spacing w:after="0" w:line="240" w:lineRule="auto"/>
              <w:jc w:val="both"/>
              <w:rPr>
                <w:rFonts w:ascii="Arial" w:hAnsi="Arial" w:cs="Arial"/>
                <w:bCs/>
                <w:sz w:val="20"/>
                <w:szCs w:val="20"/>
              </w:rPr>
            </w:pPr>
            <w:r w:rsidRPr="00DC6A13">
              <w:rPr>
                <w:rFonts w:ascii="Arial" w:hAnsi="Arial" w:cs="Arial"/>
                <w:bCs/>
                <w:sz w:val="20"/>
                <w:szCs w:val="20"/>
              </w:rPr>
              <w:t>Comunicación oficial</w:t>
            </w:r>
          </w:p>
          <w:p w:rsidRPr="00DC6A13" w:rsidR="00DC6A13" w:rsidP="00DC6A13" w:rsidRDefault="00DC6A13" w14:paraId="4C66D462" w14:textId="77777777">
            <w:pPr>
              <w:pStyle w:val="Prrafodelista"/>
              <w:numPr>
                <w:ilvl w:val="0"/>
                <w:numId w:val="19"/>
              </w:numPr>
              <w:snapToGrid w:val="0"/>
              <w:spacing w:after="0" w:line="240" w:lineRule="auto"/>
              <w:jc w:val="both"/>
              <w:rPr>
                <w:rFonts w:ascii="Arial" w:hAnsi="Arial" w:cs="Arial"/>
                <w:bCs/>
                <w:sz w:val="20"/>
                <w:szCs w:val="20"/>
              </w:rPr>
            </w:pPr>
            <w:r w:rsidRPr="00DC6A13">
              <w:rPr>
                <w:rFonts w:ascii="Arial" w:hAnsi="Arial" w:cs="Arial"/>
                <w:bCs/>
                <w:sz w:val="20"/>
                <w:szCs w:val="20"/>
              </w:rPr>
              <w:t xml:space="preserve">Estudio </w:t>
            </w:r>
          </w:p>
          <w:p w:rsidR="00DC6A13" w:rsidP="00DC6A13" w:rsidRDefault="00DC6A13" w14:paraId="393C5401" w14:textId="77777777">
            <w:pPr>
              <w:numPr>
                <w:ilvl w:val="0"/>
                <w:numId w:val="19"/>
              </w:numPr>
              <w:snapToGrid w:val="0"/>
              <w:spacing w:after="0" w:line="240" w:lineRule="auto"/>
              <w:jc w:val="both"/>
              <w:rPr>
                <w:rFonts w:ascii="Arial" w:hAnsi="Arial" w:cs="Arial"/>
                <w:bCs/>
                <w:sz w:val="20"/>
                <w:szCs w:val="20"/>
              </w:rPr>
            </w:pPr>
            <w:r w:rsidRPr="00DC6A13">
              <w:rPr>
                <w:rFonts w:ascii="Arial" w:hAnsi="Arial" w:cs="Arial"/>
                <w:bCs/>
                <w:sz w:val="20"/>
                <w:szCs w:val="20"/>
              </w:rPr>
              <w:t>Resolución</w:t>
            </w:r>
          </w:p>
          <w:p w:rsidRPr="00023F9E" w:rsidR="00023F9E" w:rsidP="00DC6A13" w:rsidRDefault="00722DE4" w14:paraId="229209F4" w14:textId="277B1E0B">
            <w:pPr>
              <w:snapToGrid w:val="0"/>
              <w:spacing w:after="0" w:line="240" w:lineRule="auto"/>
              <w:jc w:val="both"/>
              <w:rPr>
                <w:rFonts w:ascii="Arial" w:hAnsi="Arial" w:cs="Arial"/>
                <w:bCs/>
                <w:sz w:val="20"/>
                <w:szCs w:val="20"/>
              </w:rPr>
            </w:pPr>
            <w:r w:rsidRPr="00722DE4">
              <w:rPr>
                <w:rFonts w:ascii="Arial" w:hAnsi="Arial" w:cs="Arial"/>
                <w:bCs/>
                <w:sz w:val="20"/>
                <w:szCs w:val="20"/>
              </w:rPr>
              <w:t xml:space="preserve"> </w:t>
            </w:r>
          </w:p>
        </w:tc>
      </w:tr>
      <w:tr w:rsidR="007E164F" w:rsidTr="00EB7BB1" w14:paraId="11FF41E0"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79B8E5EB" w14:textId="77777777">
            <w:pPr>
              <w:spacing w:after="0"/>
              <w:jc w:val="both"/>
              <w:rPr>
                <w:rFonts w:ascii="Arial" w:hAnsi="Arial" w:cs="Arial"/>
                <w:sz w:val="20"/>
                <w:szCs w:val="20"/>
              </w:rPr>
            </w:pPr>
            <w:r w:rsidRPr="00637CD4">
              <w:rPr>
                <w:rFonts w:ascii="Arial" w:hAnsi="Arial" w:cs="Arial"/>
                <w:b/>
                <w:sz w:val="20"/>
                <w:szCs w:val="20"/>
              </w:rPr>
              <w:t xml:space="preserve">2.2 Soporte </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45596833" w14:textId="77777777">
            <w:pPr>
              <w:spacing w:after="0"/>
              <w:rPr>
                <w:rFonts w:ascii="Arial" w:hAnsi="Arial" w:cs="Arial"/>
                <w:sz w:val="20"/>
                <w:szCs w:val="20"/>
              </w:rPr>
            </w:pPr>
            <w:r w:rsidRPr="00637CD4">
              <w:rPr>
                <w:rFonts w:ascii="Arial" w:hAnsi="Arial" w:cs="Arial"/>
                <w:sz w:val="20"/>
                <w:szCs w:val="20"/>
              </w:rPr>
              <w:t xml:space="preserve">Papel y </w:t>
            </w:r>
            <w:r w:rsidRPr="00637CD4">
              <w:rPr>
                <w:rFonts w:ascii="Arial" w:hAnsi="Arial" w:eastAsia="Arial" w:cs="Arial"/>
                <w:sz w:val="20"/>
                <w:szCs w:val="20"/>
              </w:rPr>
              <w:t>Archivos electrónicos de contenido estable</w:t>
            </w:r>
          </w:p>
        </w:tc>
      </w:tr>
      <w:tr w:rsidR="007E164F" w:rsidTr="00EB7BB1" w14:paraId="40BA3F45"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088EDD95" w14:textId="77777777">
            <w:pPr>
              <w:spacing w:after="0"/>
              <w:jc w:val="both"/>
              <w:rPr>
                <w:rFonts w:ascii="Arial" w:hAnsi="Arial" w:eastAsia="Arial" w:cs="Arial"/>
                <w:sz w:val="20"/>
                <w:szCs w:val="20"/>
              </w:rPr>
            </w:pPr>
            <w:r w:rsidRPr="00637CD4">
              <w:rPr>
                <w:rFonts w:ascii="Arial" w:hAnsi="Arial" w:cs="Arial"/>
                <w:b/>
                <w:sz w:val="20"/>
                <w:szCs w:val="20"/>
              </w:rPr>
              <w:t>2.3 Formatos</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6BD7613D" w14:textId="77777777">
            <w:pPr>
              <w:spacing w:after="0"/>
              <w:rPr>
                <w:rFonts w:ascii="Arial" w:hAnsi="Arial" w:cs="Arial"/>
                <w:sz w:val="20"/>
                <w:szCs w:val="20"/>
              </w:rPr>
            </w:pPr>
            <w:r w:rsidRPr="00637CD4">
              <w:rPr>
                <w:rFonts w:ascii="Arial" w:hAnsi="Arial" w:cs="Arial"/>
                <w:sz w:val="20"/>
                <w:szCs w:val="20"/>
              </w:rPr>
              <w:t>Documentos textuales y Formato digital (</w:t>
            </w:r>
            <w:proofErr w:type="spellStart"/>
            <w:r w:rsidRPr="00637CD4">
              <w:rPr>
                <w:rFonts w:ascii="Arial" w:hAnsi="Arial" w:cs="Arial"/>
                <w:sz w:val="20"/>
                <w:szCs w:val="20"/>
              </w:rPr>
              <w:t>pdf</w:t>
            </w:r>
            <w:proofErr w:type="spellEnd"/>
            <w:r w:rsidRPr="00637CD4">
              <w:rPr>
                <w:rFonts w:ascii="Arial" w:hAnsi="Arial" w:cs="Arial"/>
                <w:sz w:val="20"/>
                <w:szCs w:val="20"/>
              </w:rPr>
              <w:t>)</w:t>
            </w:r>
          </w:p>
        </w:tc>
      </w:tr>
      <w:tr w:rsidR="007E164F" w:rsidTr="00D842BB" w14:paraId="74E63E28" w14:textId="77777777">
        <w:trPr>
          <w:trHeight w:val="295"/>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441A194D" w14:textId="77777777">
            <w:pPr>
              <w:spacing w:after="0"/>
              <w:rPr>
                <w:rFonts w:ascii="Arial" w:hAnsi="Arial" w:cs="Arial"/>
                <w:bCs/>
                <w:sz w:val="20"/>
                <w:szCs w:val="20"/>
              </w:rPr>
            </w:pPr>
            <w:r w:rsidRPr="00637CD4">
              <w:rPr>
                <w:rFonts w:ascii="Arial" w:hAnsi="Arial" w:cs="Arial"/>
                <w:b/>
                <w:bCs/>
                <w:sz w:val="20"/>
                <w:szCs w:val="20"/>
              </w:rPr>
              <w:t>2.4 Sistema de ordenación</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384973A4" w14:textId="77777777">
            <w:pPr>
              <w:spacing w:after="0"/>
              <w:rPr>
                <w:rFonts w:ascii="Arial" w:hAnsi="Arial" w:cs="Arial"/>
                <w:sz w:val="20"/>
                <w:szCs w:val="20"/>
              </w:rPr>
            </w:pPr>
            <w:r w:rsidRPr="00637CD4">
              <w:rPr>
                <w:rFonts w:ascii="Arial" w:hAnsi="Arial" w:cs="Arial"/>
                <w:sz w:val="20"/>
                <w:szCs w:val="20"/>
              </w:rPr>
              <w:t xml:space="preserve">Cronológico </w:t>
            </w:r>
          </w:p>
        </w:tc>
      </w:tr>
      <w:tr w:rsidR="00DC6A13" w:rsidTr="00EB7BB1" w14:paraId="5C91940C" w14:textId="77777777">
        <w:trPr>
          <w:trHeight w:val="277"/>
        </w:trPr>
        <w:tc>
          <w:tcPr>
            <w:tcW w:w="3242" w:type="dxa"/>
            <w:tcBorders>
              <w:top w:val="single" w:color="000000" w:sz="4" w:space="0"/>
              <w:left w:val="single" w:color="000000" w:sz="4" w:space="0"/>
              <w:bottom w:val="single" w:color="000000" w:sz="4" w:space="0"/>
            </w:tcBorders>
            <w:shd w:val="clear" w:color="auto" w:fill="auto"/>
          </w:tcPr>
          <w:p w:rsidRPr="00637CD4" w:rsidR="00DC6A13" w:rsidP="00DC6A13" w:rsidRDefault="00DC6A13" w14:paraId="3FEB6DBB" w14:textId="21BA0CBB">
            <w:pPr>
              <w:spacing w:after="0"/>
              <w:rPr>
                <w:rFonts w:ascii="Arial" w:hAnsi="Arial" w:cs="Arial"/>
                <w:bCs/>
                <w:sz w:val="20"/>
                <w:szCs w:val="20"/>
              </w:rPr>
            </w:pPr>
            <w:r w:rsidRPr="00D37370">
              <w:t xml:space="preserve">25/07/2016 - 19/05/2022 </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DC6A13" w:rsidR="00DC6A13" w:rsidP="00DC6A13" w:rsidRDefault="00DC6A13" w14:paraId="45DD79AC" w14:textId="535D947D">
            <w:pPr>
              <w:snapToGrid w:val="0"/>
              <w:spacing w:after="0"/>
              <w:jc w:val="both"/>
              <w:rPr>
                <w:rFonts w:ascii="Arial" w:hAnsi="Arial" w:cs="Arial"/>
                <w:bCs/>
                <w:color w:val="FF0000"/>
                <w:sz w:val="20"/>
                <w:szCs w:val="20"/>
              </w:rPr>
            </w:pPr>
            <w:r w:rsidRPr="00DC6A13">
              <w:rPr>
                <w:rFonts w:ascii="Arial" w:hAnsi="Arial" w:cs="Arial"/>
                <w:sz w:val="20"/>
                <w:szCs w:val="20"/>
              </w:rPr>
              <w:t xml:space="preserve">25/07/2016 - 19/05/2022 </w:t>
            </w:r>
          </w:p>
        </w:tc>
      </w:tr>
      <w:tr w:rsidR="007E164F" w:rsidTr="00EB7BB1" w14:paraId="2105AAC7" w14:textId="77777777">
        <w:trPr>
          <w:trHeight w:val="302"/>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57E98506" w14:textId="77777777">
            <w:pPr>
              <w:spacing w:after="0"/>
              <w:jc w:val="both"/>
              <w:rPr>
                <w:rFonts w:ascii="Arial" w:hAnsi="Arial" w:cs="Arial"/>
                <w:bCs/>
                <w:sz w:val="20"/>
                <w:szCs w:val="20"/>
              </w:rPr>
            </w:pPr>
            <w:r w:rsidRPr="00637CD4">
              <w:rPr>
                <w:rFonts w:ascii="Arial" w:hAnsi="Arial" w:cs="Arial"/>
                <w:b/>
                <w:bCs/>
                <w:sz w:val="20"/>
                <w:szCs w:val="20"/>
              </w:rPr>
              <w:t>2.6 Volumen (metros lineales)</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956E3C" w14:paraId="34A109E7" w14:textId="0DD626F1">
            <w:pPr>
              <w:snapToGrid w:val="0"/>
              <w:spacing w:after="0"/>
              <w:jc w:val="both"/>
              <w:rPr>
                <w:rFonts w:ascii="Arial" w:hAnsi="Arial" w:cs="Arial"/>
                <w:bCs/>
                <w:color w:val="FF0000"/>
                <w:sz w:val="20"/>
                <w:szCs w:val="20"/>
              </w:rPr>
            </w:pPr>
            <w:r>
              <w:rPr>
                <w:rFonts w:ascii="Arial" w:hAnsi="Arial" w:cs="Arial"/>
                <w:bCs/>
                <w:sz w:val="20"/>
                <w:szCs w:val="20"/>
              </w:rPr>
              <w:t>1,2</w:t>
            </w:r>
            <w:r w:rsidR="00ED120B">
              <w:rPr>
                <w:rFonts w:ascii="Arial" w:hAnsi="Arial" w:cs="Arial"/>
                <w:bCs/>
                <w:sz w:val="20"/>
                <w:szCs w:val="20"/>
              </w:rPr>
              <w:t>ML</w:t>
            </w:r>
            <w:r w:rsidRPr="00ED120B" w:rsidR="00ED120B">
              <w:rPr>
                <w:rFonts w:ascii="Arial" w:hAnsi="Arial" w:cs="Arial"/>
                <w:bCs/>
                <w:sz w:val="20"/>
                <w:szCs w:val="20"/>
              </w:rPr>
              <w:t xml:space="preserve"> – 4,32GB</w:t>
            </w:r>
          </w:p>
        </w:tc>
      </w:tr>
      <w:tr w:rsidR="007E164F" w:rsidTr="00EB7BB1" w14:paraId="0B1C4ACE" w14:textId="77777777">
        <w:trPr>
          <w:trHeight w:val="338"/>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71754F2F" w14:textId="77777777">
            <w:pPr>
              <w:spacing w:after="0"/>
              <w:ind w:left="360" w:hanging="360"/>
              <w:rPr>
                <w:rFonts w:ascii="Arial" w:hAnsi="Arial" w:cs="Arial"/>
                <w:bCs/>
                <w:sz w:val="20"/>
                <w:szCs w:val="20"/>
                <w:lang w:eastAsia="es-CO"/>
              </w:rPr>
            </w:pPr>
            <w:r w:rsidRPr="00637CD4">
              <w:rPr>
                <w:rFonts w:ascii="Arial" w:hAnsi="Arial" w:cs="Arial"/>
                <w:b/>
                <w:bCs/>
                <w:sz w:val="20"/>
                <w:szCs w:val="20"/>
              </w:rPr>
              <w:t xml:space="preserve">2.7 Nombre del aplicativo (s) relacionado con el trámite y nombre de la entidad responsable del sistema de información. </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806487" w:rsidR="003202C1" w:rsidP="00EB7BB1" w:rsidRDefault="00637CD4" w14:paraId="3C6BB56F" w14:textId="13AAA0E6">
            <w:pPr>
              <w:spacing w:after="0" w:line="240" w:lineRule="auto"/>
              <w:rPr>
                <w:rFonts w:ascii="Arial" w:hAnsi="Arial" w:cs="Arial"/>
                <w:bCs/>
                <w:sz w:val="20"/>
                <w:szCs w:val="20"/>
              </w:rPr>
            </w:pPr>
            <w:r w:rsidRPr="00637CD4">
              <w:rPr>
                <w:rFonts w:ascii="Arial" w:hAnsi="Arial" w:cs="Arial"/>
                <w:sz w:val="20"/>
                <w:szCs w:val="20"/>
                <w:lang w:val="es-ES"/>
              </w:rPr>
              <w:t>Sistema de Gestión de Documentos Electrónicos de Archivo – SGDA, Superintendencia de Notariado y Registro</w:t>
            </w:r>
          </w:p>
        </w:tc>
      </w:tr>
    </w:tbl>
    <w:p w:rsidRPr="00303CE7" w:rsidR="007E164F" w:rsidP="007E164F" w:rsidRDefault="007E164F" w14:paraId="576E6E64" w14:textId="77777777">
      <w:pPr>
        <w:jc w:val="both"/>
        <w:rPr>
          <w:rFonts w:ascii="Arial" w:hAnsi="Arial" w:cs="Arial"/>
          <w:b/>
          <w:bCs/>
          <w:sz w:val="8"/>
          <w:szCs w:val="24"/>
        </w:rPr>
      </w:pPr>
    </w:p>
    <w:p w:rsidRPr="005C1C59" w:rsidR="007E164F" w:rsidP="00311208" w:rsidRDefault="007E164F" w14:paraId="428DDCF4" w14:textId="25AEAFC3">
      <w:pPr>
        <w:pStyle w:val="Prrafodelista"/>
        <w:numPr>
          <w:ilvl w:val="0"/>
          <w:numId w:val="21"/>
        </w:numPr>
        <w:jc w:val="both"/>
        <w:rPr>
          <w:rFonts w:ascii="Arial" w:hAnsi="Arial" w:eastAsia="Times New Roman" w:cs="Arial"/>
          <w:b/>
          <w:bCs/>
        </w:rPr>
      </w:pPr>
      <w:r w:rsidRPr="00311208">
        <w:rPr>
          <w:rFonts w:ascii="Arial" w:hAnsi="Arial" w:cs="Arial"/>
          <w:b/>
          <w:sz w:val="24"/>
          <w:szCs w:val="24"/>
        </w:rPr>
        <w:t>LEGISLACIÓN</w:t>
      </w:r>
    </w:p>
    <w:p w:rsidRPr="00311208" w:rsidR="005C1C59" w:rsidP="005C1C59" w:rsidRDefault="005C1C59" w14:paraId="39998CF4" w14:textId="77777777">
      <w:pPr>
        <w:pStyle w:val="Prrafodelista"/>
        <w:jc w:val="both"/>
        <w:rPr>
          <w:rFonts w:ascii="Arial" w:hAnsi="Arial" w:eastAsia="Times New Roman" w:cs="Arial"/>
          <w:b/>
          <w:bCs/>
        </w:rPr>
      </w:pPr>
    </w:p>
    <w:tbl>
      <w:tblPr>
        <w:tblW w:w="9337" w:type="dxa"/>
        <w:tblInd w:w="-15" w:type="dxa"/>
        <w:tblLayout w:type="fixed"/>
        <w:tblLook w:val="0000" w:firstRow="0" w:lastRow="0" w:firstColumn="0" w:lastColumn="0" w:noHBand="0" w:noVBand="0"/>
      </w:tblPr>
      <w:tblGrid>
        <w:gridCol w:w="3242"/>
        <w:gridCol w:w="6095"/>
      </w:tblGrid>
      <w:tr w:rsidRPr="00492F29" w:rsidR="007E164F" w:rsidTr="00EB7BB1" w14:paraId="31EF8373" w14:textId="77777777">
        <w:tc>
          <w:tcPr>
            <w:tcW w:w="3242" w:type="dxa"/>
            <w:tcBorders>
              <w:top w:val="single" w:color="000000" w:sz="4" w:space="0"/>
              <w:left w:val="single" w:color="000000" w:sz="4" w:space="0"/>
              <w:bottom w:val="single" w:color="000000" w:sz="4" w:space="0"/>
            </w:tcBorders>
            <w:shd w:val="clear" w:color="auto" w:fill="auto"/>
          </w:tcPr>
          <w:p w:rsidRPr="003F6F78" w:rsidR="007E164F" w:rsidP="003F6F78" w:rsidRDefault="007E164F" w14:paraId="57624253" w14:textId="48AAADFC">
            <w:pPr>
              <w:pStyle w:val="Prrafodelista"/>
              <w:numPr>
                <w:ilvl w:val="1"/>
                <w:numId w:val="20"/>
              </w:numPr>
              <w:spacing w:after="0" w:line="240" w:lineRule="auto"/>
              <w:jc w:val="both"/>
              <w:rPr>
                <w:rFonts w:ascii="Arial" w:hAnsi="Arial" w:cs="Arial"/>
                <w:sz w:val="20"/>
                <w:szCs w:val="20"/>
              </w:rPr>
            </w:pPr>
            <w:r w:rsidRPr="003F6F78">
              <w:rPr>
                <w:rFonts w:ascii="Arial" w:hAnsi="Arial" w:eastAsia="Times New Roman" w:cs="Arial"/>
                <w:b/>
                <w:bCs/>
                <w:sz w:val="20"/>
                <w:szCs w:val="20"/>
              </w:rPr>
              <w:t>Legislación General</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956E3C" w:rsidP="00956E3C" w:rsidRDefault="00956E3C" w14:paraId="68DB1845" w14:textId="77777777">
            <w:pPr>
              <w:pStyle w:val="Textoindependiente"/>
              <w:numPr>
                <w:ilvl w:val="0"/>
                <w:numId w:val="17"/>
              </w:numPr>
              <w:spacing w:after="0" w:line="240" w:lineRule="auto"/>
              <w:ind w:left="342"/>
              <w:jc w:val="both"/>
              <w:rPr>
                <w:rFonts w:ascii="Arial" w:hAnsi="Arial" w:cs="Arial"/>
                <w:b/>
                <w:sz w:val="20"/>
                <w:szCs w:val="20"/>
              </w:rPr>
            </w:pPr>
            <w:r w:rsidRPr="00956E3C">
              <w:rPr>
                <w:rFonts w:ascii="Arial" w:hAnsi="Arial" w:cs="Arial"/>
                <w:b/>
                <w:sz w:val="20"/>
                <w:szCs w:val="20"/>
              </w:rPr>
              <w:t>Decreto 960 de 1970 (junio 20). Estatuto del Notariado.</w:t>
            </w:r>
          </w:p>
          <w:p w:rsidR="00806487" w:rsidP="00956E3C" w:rsidRDefault="00956E3C" w14:paraId="2366ED7B" w14:textId="383F0C6C">
            <w:pPr>
              <w:pStyle w:val="Textoindependiente"/>
              <w:spacing w:after="0" w:line="240" w:lineRule="auto"/>
              <w:ind w:left="342"/>
              <w:jc w:val="both"/>
              <w:rPr>
                <w:rFonts w:ascii="Arial" w:hAnsi="Arial" w:cs="Arial"/>
                <w:bCs/>
                <w:sz w:val="20"/>
                <w:szCs w:val="20"/>
              </w:rPr>
            </w:pPr>
            <w:r w:rsidRPr="00956E3C">
              <w:rPr>
                <w:rFonts w:ascii="Arial" w:hAnsi="Arial" w:cs="Arial"/>
                <w:bCs/>
                <w:sz w:val="20"/>
                <w:szCs w:val="20"/>
              </w:rPr>
              <w:t xml:space="preserve">Establece las condiciones para la creación y supresión de círculos notariales. </w:t>
            </w:r>
            <w:r w:rsidRPr="00956E3C" w:rsidR="00806487">
              <w:rPr>
                <w:rFonts w:ascii="Arial" w:hAnsi="Arial" w:cs="Arial"/>
                <w:bCs/>
                <w:sz w:val="20"/>
                <w:szCs w:val="20"/>
              </w:rPr>
              <w:t>Ley 1712 de 2004 (marzo 6)</w:t>
            </w:r>
          </w:p>
          <w:p w:rsidRPr="00806487" w:rsidR="00806487" w:rsidP="00956E3C" w:rsidRDefault="00806487" w14:paraId="31487948" w14:textId="77777777">
            <w:pPr>
              <w:pStyle w:val="Textoindependiente"/>
              <w:spacing w:after="0" w:line="240" w:lineRule="auto"/>
              <w:jc w:val="both"/>
              <w:rPr>
                <w:rFonts w:ascii="Arial" w:hAnsi="Arial" w:cs="Arial"/>
                <w:b/>
                <w:sz w:val="20"/>
                <w:szCs w:val="20"/>
              </w:rPr>
            </w:pPr>
          </w:p>
          <w:p w:rsidR="00956E3C" w:rsidP="00956E3C" w:rsidRDefault="00956E3C" w14:paraId="73976891" w14:textId="77777777">
            <w:pPr>
              <w:pStyle w:val="Textoindependiente"/>
              <w:numPr>
                <w:ilvl w:val="0"/>
                <w:numId w:val="17"/>
              </w:numPr>
              <w:spacing w:after="0" w:line="240" w:lineRule="auto"/>
              <w:ind w:left="342"/>
              <w:jc w:val="both"/>
              <w:rPr>
                <w:rFonts w:ascii="Arial" w:hAnsi="Arial" w:cs="Arial"/>
                <w:b/>
                <w:sz w:val="20"/>
                <w:szCs w:val="20"/>
              </w:rPr>
            </w:pPr>
            <w:r w:rsidRPr="00956E3C">
              <w:rPr>
                <w:rFonts w:ascii="Arial" w:hAnsi="Arial" w:cs="Arial"/>
                <w:b/>
                <w:sz w:val="20"/>
                <w:szCs w:val="20"/>
              </w:rPr>
              <w:t>Decreto 1674 de 2016), artículo 2.1.4.2.3, numeral 15</w:t>
            </w:r>
          </w:p>
          <w:p w:rsidRPr="00956E3C" w:rsidR="00732AD5" w:rsidP="00956E3C" w:rsidRDefault="00956E3C" w14:paraId="68293190" w14:textId="08B346AA">
            <w:pPr>
              <w:pStyle w:val="Textoindependiente"/>
              <w:spacing w:after="0" w:line="240" w:lineRule="auto"/>
              <w:ind w:left="342"/>
              <w:jc w:val="both"/>
              <w:rPr>
                <w:rFonts w:ascii="Arial" w:hAnsi="Arial" w:cs="Arial"/>
                <w:bCs/>
                <w:sz w:val="20"/>
                <w:szCs w:val="20"/>
              </w:rPr>
            </w:pPr>
            <w:r w:rsidRPr="00956E3C">
              <w:rPr>
                <w:rFonts w:ascii="Arial" w:hAnsi="Arial" w:cs="Arial"/>
                <w:bCs/>
                <w:sz w:val="20"/>
                <w:szCs w:val="20"/>
              </w:rPr>
              <w:t xml:space="preserve">Régimen de las personas </w:t>
            </w:r>
            <w:r w:rsidRPr="00956E3C" w:rsidR="00650C04">
              <w:rPr>
                <w:rFonts w:ascii="Arial" w:hAnsi="Arial" w:cs="Arial"/>
                <w:bCs/>
                <w:sz w:val="20"/>
                <w:szCs w:val="20"/>
              </w:rPr>
              <w:t>expuesta</w:t>
            </w:r>
            <w:r w:rsidRPr="00956E3C">
              <w:rPr>
                <w:rFonts w:ascii="Arial" w:hAnsi="Arial" w:cs="Arial"/>
                <w:bCs/>
                <w:sz w:val="20"/>
                <w:szCs w:val="20"/>
              </w:rPr>
              <w:t xml:space="preserve"> políticamente - PEP-, a que se refiere el artículo 52 de la Convención de las Naciones </w:t>
            </w:r>
            <w:r w:rsidRPr="00956E3C">
              <w:rPr>
                <w:rFonts w:ascii="Arial" w:hAnsi="Arial" w:cs="Arial"/>
                <w:bCs/>
                <w:sz w:val="20"/>
                <w:szCs w:val="20"/>
              </w:rPr>
              <w:lastRenderedPageBreak/>
              <w:t xml:space="preserve">Unidas contra la corrupción </w:t>
            </w:r>
            <w:r w:rsidRPr="00956E3C" w:rsidR="00650C04">
              <w:rPr>
                <w:rFonts w:ascii="Arial" w:hAnsi="Arial" w:cs="Arial"/>
                <w:bCs/>
                <w:sz w:val="20"/>
                <w:szCs w:val="20"/>
              </w:rPr>
              <w:t>aprobada</w:t>
            </w:r>
            <w:r w:rsidRPr="00956E3C">
              <w:rPr>
                <w:rFonts w:ascii="Arial" w:hAnsi="Arial" w:cs="Arial"/>
                <w:bCs/>
                <w:sz w:val="20"/>
                <w:szCs w:val="20"/>
              </w:rPr>
              <w:t xml:space="preserve"> por Ley 970 de 2005. Entre las personas expuestas políticamente se encuentran los Notarios y los Curadores Urbanos. Establece las condiciones para la creación y supresión de círculos registrales. </w:t>
            </w:r>
            <w:r w:rsidRPr="00956E3C" w:rsidR="00806487">
              <w:rPr>
                <w:rFonts w:ascii="Arial" w:hAnsi="Arial" w:cs="Arial"/>
                <w:bCs/>
                <w:sz w:val="20"/>
                <w:szCs w:val="20"/>
              </w:rPr>
              <w:t>Regula el tratamiento de los datos personales, asegurando que la información utilizada para la producción de boletines estadísticos sea manejada de manera confidencial y segura.</w:t>
            </w:r>
          </w:p>
          <w:p w:rsidRPr="00C34F7D" w:rsidR="00C34F7D" w:rsidP="00AC5DD8" w:rsidRDefault="00C34F7D" w14:paraId="12506997" w14:textId="310ACBE1">
            <w:pPr>
              <w:pStyle w:val="Textoindependiente"/>
              <w:spacing w:after="0" w:line="240" w:lineRule="auto"/>
              <w:ind w:left="342"/>
              <w:jc w:val="both"/>
              <w:rPr>
                <w:rFonts w:ascii="Arial" w:hAnsi="Arial" w:cs="Arial"/>
                <w:bCs/>
                <w:sz w:val="20"/>
                <w:szCs w:val="20"/>
              </w:rPr>
            </w:pPr>
          </w:p>
        </w:tc>
      </w:tr>
      <w:tr w:rsidRPr="00492F29" w:rsidR="007E164F" w:rsidTr="00C34F7D" w14:paraId="45173694" w14:textId="77777777">
        <w:trPr>
          <w:trHeight w:val="1868"/>
        </w:trPr>
        <w:tc>
          <w:tcPr>
            <w:tcW w:w="3242" w:type="dxa"/>
            <w:tcBorders>
              <w:top w:val="single" w:color="000000" w:sz="4" w:space="0"/>
              <w:left w:val="single" w:color="000000" w:sz="4" w:space="0"/>
              <w:bottom w:val="single" w:color="000000" w:sz="4" w:space="0"/>
            </w:tcBorders>
            <w:shd w:val="clear" w:color="auto" w:fill="auto"/>
          </w:tcPr>
          <w:p w:rsidRPr="00492F29" w:rsidR="007E164F" w:rsidP="00EB7BB1" w:rsidRDefault="007E164F" w14:paraId="4C929217" w14:textId="77777777">
            <w:pPr>
              <w:spacing w:after="0" w:line="240" w:lineRule="auto"/>
              <w:jc w:val="both"/>
              <w:rPr>
                <w:rFonts w:ascii="Arial" w:hAnsi="Arial" w:cs="Arial"/>
                <w:b/>
                <w:bCs/>
                <w:sz w:val="20"/>
                <w:szCs w:val="20"/>
              </w:rPr>
            </w:pPr>
            <w:r w:rsidRPr="00492F29">
              <w:rPr>
                <w:rFonts w:ascii="Arial" w:hAnsi="Arial" w:eastAsia="Times New Roman" w:cs="Arial"/>
                <w:b/>
                <w:bCs/>
                <w:sz w:val="20"/>
                <w:szCs w:val="20"/>
              </w:rPr>
              <w:lastRenderedPageBreak/>
              <w:t>3.2 Legislación Específica</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650C04" w:rsidP="00650C04" w:rsidRDefault="00650C04" w14:paraId="33CF9F47" w14:textId="77777777">
            <w:pPr>
              <w:pStyle w:val="Textoindependiente"/>
              <w:numPr>
                <w:ilvl w:val="0"/>
                <w:numId w:val="17"/>
              </w:numPr>
              <w:spacing w:after="0" w:line="240" w:lineRule="auto"/>
              <w:ind w:left="342"/>
              <w:jc w:val="both"/>
              <w:rPr>
                <w:rFonts w:ascii="Arial" w:hAnsi="Arial" w:eastAsia="Times New Roman" w:cs="Arial"/>
                <w:b/>
                <w:bCs/>
                <w:sz w:val="20"/>
                <w:szCs w:val="20"/>
                <w:lang w:eastAsia="es-CO"/>
              </w:rPr>
            </w:pPr>
            <w:r w:rsidRPr="00650C04">
              <w:rPr>
                <w:rFonts w:ascii="Arial" w:hAnsi="Arial" w:eastAsia="Times New Roman" w:cs="Arial"/>
                <w:b/>
                <w:bCs/>
                <w:sz w:val="20"/>
                <w:szCs w:val="20"/>
                <w:lang w:eastAsia="es-CO"/>
              </w:rPr>
              <w:t>Ley 1579 2012. Estatuto de Registro de Instrumentos Públicos.</w:t>
            </w:r>
          </w:p>
          <w:p w:rsidR="006F00B1" w:rsidP="00650C04" w:rsidRDefault="00650C04" w14:paraId="06D6AD61" w14:textId="3F1E2D60">
            <w:pPr>
              <w:pStyle w:val="Textoindependiente"/>
              <w:spacing w:after="0" w:line="240" w:lineRule="auto"/>
              <w:ind w:left="342"/>
              <w:jc w:val="both"/>
              <w:rPr>
                <w:rFonts w:ascii="Arial" w:hAnsi="Arial" w:eastAsia="Times New Roman" w:cs="Arial"/>
                <w:sz w:val="20"/>
                <w:szCs w:val="20"/>
                <w:lang w:eastAsia="es-CO"/>
              </w:rPr>
            </w:pPr>
            <w:r w:rsidRPr="00650C04">
              <w:rPr>
                <w:rFonts w:ascii="Arial" w:hAnsi="Arial" w:eastAsia="Times New Roman" w:cs="Arial"/>
                <w:sz w:val="20"/>
                <w:szCs w:val="20"/>
                <w:lang w:eastAsia="es-CO"/>
              </w:rPr>
              <w:t>Establece las condiciones para la creación y supresión de círculos registrales.</w:t>
            </w:r>
          </w:p>
          <w:p w:rsidRPr="00650C04" w:rsidR="00650C04" w:rsidP="00650C04" w:rsidRDefault="00650C04" w14:paraId="03BF99C4" w14:textId="77777777">
            <w:pPr>
              <w:pStyle w:val="Textoindependiente"/>
              <w:spacing w:after="0" w:line="240" w:lineRule="auto"/>
              <w:ind w:left="342"/>
              <w:jc w:val="both"/>
              <w:rPr>
                <w:rFonts w:ascii="Arial" w:hAnsi="Arial" w:eastAsia="Times New Roman" w:cs="Arial"/>
                <w:sz w:val="20"/>
                <w:szCs w:val="20"/>
                <w:lang w:eastAsia="es-CO"/>
              </w:rPr>
            </w:pPr>
          </w:p>
          <w:p w:rsidR="00650C04" w:rsidP="00650C04" w:rsidRDefault="00650C04" w14:paraId="0998DA23" w14:textId="77777777">
            <w:pPr>
              <w:pStyle w:val="Textoindependiente"/>
              <w:numPr>
                <w:ilvl w:val="0"/>
                <w:numId w:val="17"/>
              </w:numPr>
              <w:spacing w:after="0" w:line="240" w:lineRule="auto"/>
              <w:ind w:left="342"/>
              <w:jc w:val="both"/>
              <w:rPr>
                <w:rFonts w:ascii="Arial" w:hAnsi="Arial" w:eastAsia="Times New Roman" w:cs="Arial"/>
                <w:b/>
                <w:bCs/>
                <w:sz w:val="20"/>
                <w:szCs w:val="20"/>
                <w:lang w:eastAsia="es-CO"/>
              </w:rPr>
            </w:pPr>
            <w:r w:rsidRPr="00650C04">
              <w:rPr>
                <w:rFonts w:ascii="Arial" w:hAnsi="Arial" w:eastAsia="Times New Roman" w:cs="Arial"/>
                <w:b/>
                <w:bCs/>
                <w:sz w:val="20"/>
                <w:szCs w:val="20"/>
                <w:lang w:eastAsia="es-CO"/>
              </w:rPr>
              <w:t>Decreto 2723 de 2014 (diciembre 29), artículo 15.</w:t>
            </w:r>
          </w:p>
          <w:p w:rsidRPr="00730CDB" w:rsidR="009B57B2" w:rsidP="00650C04" w:rsidRDefault="00650C04" w14:paraId="582CADDF" w14:textId="7BE1341B">
            <w:pPr>
              <w:pStyle w:val="Textoindependiente"/>
              <w:spacing w:after="0" w:line="240" w:lineRule="auto"/>
              <w:ind w:left="342"/>
              <w:jc w:val="both"/>
              <w:rPr>
                <w:rFonts w:ascii="Arial" w:hAnsi="Arial" w:eastAsia="Times New Roman" w:cs="Arial"/>
                <w:sz w:val="20"/>
                <w:szCs w:val="20"/>
                <w:lang w:eastAsia="es-CO"/>
              </w:rPr>
            </w:pPr>
            <w:r w:rsidRPr="00730CDB">
              <w:rPr>
                <w:rFonts w:ascii="Arial" w:hAnsi="Arial" w:eastAsia="Times New Roman" w:cs="Arial"/>
                <w:sz w:val="20"/>
                <w:szCs w:val="20"/>
                <w:lang w:eastAsia="es-CO"/>
              </w:rPr>
              <w:t xml:space="preserve">Funciones de la Oficina Asesora de Planeación. Elaborar los estudios para la creación, supresión, modificación o fusión de Notarías, y Oficinas de Registro de Instrumentos Públicos. </w:t>
            </w:r>
          </w:p>
        </w:tc>
      </w:tr>
    </w:tbl>
    <w:p w:rsidRPr="00AE5F05" w:rsidR="007E164F" w:rsidP="007E164F" w:rsidRDefault="007E164F" w14:paraId="546F6EF5" w14:textId="77777777">
      <w:pPr>
        <w:spacing w:after="0" w:line="240" w:lineRule="auto"/>
        <w:jc w:val="both"/>
        <w:rPr>
          <w:rFonts w:ascii="Arial" w:hAnsi="Arial" w:cs="Arial"/>
          <w:b/>
          <w:sz w:val="8"/>
          <w:lang w:val="es-MX"/>
        </w:rPr>
      </w:pPr>
    </w:p>
    <w:p w:rsidR="00C34F7D" w:rsidP="00C34F7D" w:rsidRDefault="00C34F7D" w14:paraId="16C37ABF" w14:textId="77777777">
      <w:pPr>
        <w:pStyle w:val="Prrafodelista"/>
        <w:spacing w:after="0" w:line="240" w:lineRule="auto"/>
        <w:jc w:val="both"/>
        <w:rPr>
          <w:rFonts w:ascii="Arial" w:hAnsi="Arial" w:cs="Arial"/>
          <w:b/>
          <w:lang w:val="es-MX"/>
        </w:rPr>
      </w:pPr>
    </w:p>
    <w:p w:rsidRPr="00311208" w:rsidR="007E164F" w:rsidP="00C34F7D" w:rsidRDefault="007E164F" w14:paraId="520083C5" w14:textId="1C44CEEF">
      <w:pPr>
        <w:pStyle w:val="Prrafodelista"/>
        <w:numPr>
          <w:ilvl w:val="0"/>
          <w:numId w:val="21"/>
        </w:numPr>
        <w:spacing w:after="0" w:line="240" w:lineRule="auto"/>
        <w:jc w:val="both"/>
        <w:rPr>
          <w:rFonts w:ascii="Arial" w:hAnsi="Arial" w:cs="Arial"/>
          <w:b/>
          <w:sz w:val="24"/>
          <w:szCs w:val="24"/>
          <w:lang w:val="es-MX"/>
        </w:rPr>
      </w:pPr>
      <w:r w:rsidRPr="00311208">
        <w:rPr>
          <w:rFonts w:ascii="Arial" w:hAnsi="Arial" w:cs="Arial"/>
          <w:b/>
          <w:sz w:val="24"/>
          <w:szCs w:val="24"/>
          <w:lang w:val="es-MX"/>
        </w:rPr>
        <w:t>VALORACIÓN / RETENCIÓN Y DISPOSICIÓN FINAL</w:t>
      </w:r>
    </w:p>
    <w:p w:rsidR="007E164F" w:rsidP="007E164F" w:rsidRDefault="007E164F" w14:paraId="78CC0371" w14:textId="77777777">
      <w:pPr>
        <w:spacing w:after="0" w:line="240" w:lineRule="auto"/>
        <w:jc w:val="both"/>
        <w:rPr>
          <w:rFonts w:ascii="Arial" w:hAnsi="Arial" w:cs="Arial"/>
          <w:b/>
          <w:lang w:val="es-MX"/>
        </w:rPr>
      </w:pPr>
    </w:p>
    <w:p w:rsidRPr="00C34F7D" w:rsidR="007E164F" w:rsidP="00C34F7D" w:rsidRDefault="007E164F" w14:paraId="45ACEEF3" w14:textId="17017E74">
      <w:pPr>
        <w:pStyle w:val="Prrafodelista"/>
        <w:numPr>
          <w:ilvl w:val="1"/>
          <w:numId w:val="21"/>
        </w:numPr>
        <w:spacing w:after="0" w:line="240" w:lineRule="auto"/>
        <w:jc w:val="both"/>
        <w:rPr>
          <w:rFonts w:ascii="Arial" w:hAnsi="Arial" w:cs="Arial"/>
          <w:b/>
          <w:lang w:val="es-MX"/>
        </w:rPr>
      </w:pPr>
      <w:r w:rsidRPr="00C34F7D">
        <w:rPr>
          <w:rFonts w:ascii="Arial" w:hAnsi="Arial" w:cs="Arial"/>
          <w:b/>
          <w:lang w:val="es-MX"/>
        </w:rPr>
        <w:t>VALORACIÓN PRIMARIA</w:t>
      </w:r>
    </w:p>
    <w:p w:rsidRPr="00AE5F05" w:rsidR="007E164F" w:rsidP="007E164F" w:rsidRDefault="007E164F" w14:paraId="1657C582" w14:textId="77777777">
      <w:pPr>
        <w:spacing w:after="0" w:line="240" w:lineRule="auto"/>
        <w:jc w:val="both"/>
        <w:rPr>
          <w:rFonts w:ascii="Arial" w:hAnsi="Arial" w:cs="Arial"/>
          <w:b/>
          <w:sz w:val="12"/>
          <w:lang w:val="es-MX"/>
        </w:rPr>
      </w:pPr>
    </w:p>
    <w:tbl>
      <w:tblPr>
        <w:tblW w:w="9337" w:type="dxa"/>
        <w:tblInd w:w="-15" w:type="dxa"/>
        <w:tblLayout w:type="fixed"/>
        <w:tblLook w:val="0000" w:firstRow="0" w:lastRow="0" w:firstColumn="0" w:lastColumn="0" w:noHBand="0" w:noVBand="0"/>
      </w:tblPr>
      <w:tblGrid>
        <w:gridCol w:w="3242"/>
        <w:gridCol w:w="5245"/>
        <w:gridCol w:w="850"/>
      </w:tblGrid>
      <w:tr w:rsidR="007E164F" w:rsidTr="00EB7BB1" w14:paraId="3C153347" w14:textId="77777777">
        <w:tc>
          <w:tcPr>
            <w:tcW w:w="3242" w:type="dxa"/>
            <w:tcBorders>
              <w:top w:val="single" w:color="000000" w:sz="4" w:space="0"/>
              <w:left w:val="single" w:color="000000" w:sz="4" w:space="0"/>
              <w:bottom w:val="single" w:color="000000" w:sz="4" w:space="0"/>
            </w:tcBorders>
            <w:shd w:val="clear" w:color="auto" w:fill="auto"/>
          </w:tcPr>
          <w:p w:rsidR="007E164F" w:rsidP="00EB7BB1" w:rsidRDefault="007E164F" w14:paraId="4040CEEA"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Valor</w:t>
            </w:r>
          </w:p>
        </w:tc>
        <w:tc>
          <w:tcPr>
            <w:tcW w:w="5245" w:type="dxa"/>
            <w:tcBorders>
              <w:top w:val="single" w:color="000000" w:sz="4" w:space="0"/>
              <w:left w:val="single" w:color="000000" w:sz="4" w:space="0"/>
              <w:bottom w:val="single" w:color="000000" w:sz="4" w:space="0"/>
            </w:tcBorders>
            <w:shd w:val="clear" w:color="auto" w:fill="auto"/>
          </w:tcPr>
          <w:p w:rsidR="007E164F" w:rsidP="00EB7BB1" w:rsidRDefault="007E164F" w14:paraId="114EB3D0"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Justificación</w:t>
            </w:r>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1354ED02" w14:textId="77777777">
            <w:pPr>
              <w:spacing w:after="0" w:line="240" w:lineRule="auto"/>
              <w:jc w:val="center"/>
            </w:pPr>
            <w:r>
              <w:rPr>
                <w:rFonts w:ascii="Arial" w:hAnsi="Arial" w:eastAsia="Times New Roman" w:cs="Arial"/>
                <w:b/>
                <w:bCs/>
                <w:sz w:val="20"/>
                <w:szCs w:val="20"/>
              </w:rPr>
              <w:t>Años</w:t>
            </w:r>
          </w:p>
        </w:tc>
      </w:tr>
      <w:tr w:rsidR="007E164F" w:rsidTr="00EB7BB1" w14:paraId="24F051B6" w14:textId="77777777">
        <w:tc>
          <w:tcPr>
            <w:tcW w:w="3242" w:type="dxa"/>
            <w:tcBorders>
              <w:top w:val="single" w:color="000000" w:sz="4" w:space="0"/>
              <w:left w:val="single" w:color="000000" w:sz="4" w:space="0"/>
              <w:bottom w:val="single" w:color="000000" w:sz="4" w:space="0"/>
            </w:tcBorders>
            <w:shd w:val="clear" w:color="auto" w:fill="auto"/>
          </w:tcPr>
          <w:p w:rsidR="007E164F" w:rsidP="00EB7BB1" w:rsidRDefault="007E164F" w14:paraId="145D048F"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4.1.1 Valor administrativo</w:t>
            </w:r>
          </w:p>
        </w:tc>
        <w:tc>
          <w:tcPr>
            <w:tcW w:w="5245" w:type="dxa"/>
            <w:tcBorders>
              <w:top w:val="single" w:color="000000" w:sz="4" w:space="0"/>
              <w:left w:val="single" w:color="000000" w:sz="4" w:space="0"/>
              <w:bottom w:val="single" w:color="000000" w:sz="4" w:space="0"/>
            </w:tcBorders>
            <w:shd w:val="clear" w:color="auto" w:fill="auto"/>
          </w:tcPr>
          <w:p w:rsidR="007B1832" w:rsidP="00F200D3" w:rsidRDefault="00730CDB" w14:paraId="2DF755C8" w14:textId="77777777">
            <w:pPr>
              <w:snapToGrid w:val="0"/>
              <w:spacing w:after="0" w:line="240" w:lineRule="auto"/>
              <w:jc w:val="both"/>
              <w:rPr>
                <w:rFonts w:ascii="Arial" w:hAnsi="Arial" w:cs="Arial"/>
                <w:bCs/>
                <w:sz w:val="20"/>
                <w:szCs w:val="20"/>
              </w:rPr>
            </w:pPr>
            <w:r w:rsidRPr="00730CDB">
              <w:rPr>
                <w:rFonts w:ascii="Arial" w:hAnsi="Arial" w:cs="Arial"/>
                <w:bCs/>
                <w:sz w:val="20"/>
                <w:szCs w:val="20"/>
              </w:rPr>
              <w:t>El valor administrativo radica en su capacidad para proporcionar una base sólida y objetiva y como requisito indispensable y obligatorio para la toma de decisiones de la creación, supresión, fusión o recategorización de Notarías y Oficinas de Registro de Instrumentos Públicos, en cumplimiento de las funciones dadas a la Superintendencia, al Superintendente, a la Oficina de Planeación y a la Dirección Técnica de Registro para recomendar al Gobierno Nacional las necesidades de creación, supresión, fusión y recategorización de círculos notariales, mediante el estudio técnico y normativo, con el fin de orientar el mejoramiento del servicio notarial dispuesto en el Decreto 2723 de 2014.</w:t>
            </w:r>
          </w:p>
          <w:p w:rsidRPr="003059C3" w:rsidR="00730CDB" w:rsidP="00F200D3" w:rsidRDefault="00730CDB" w14:paraId="537CAB75" w14:textId="0F46E622">
            <w:pPr>
              <w:snapToGrid w:val="0"/>
              <w:spacing w:after="0" w:line="240" w:lineRule="auto"/>
              <w:jc w:val="both"/>
              <w:rPr>
                <w:rFonts w:ascii="Arial" w:hAnsi="Arial" w:cs="Arial"/>
                <w:bCs/>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8039A5" w14:paraId="70CA88D5" w14:textId="7C50D70F">
            <w:pPr>
              <w:snapToGrid w:val="0"/>
              <w:spacing w:after="0" w:line="240" w:lineRule="auto"/>
              <w:jc w:val="center"/>
            </w:pPr>
            <w:r>
              <w:t>2</w:t>
            </w:r>
            <w:r w:rsidR="007E164F">
              <w:t xml:space="preserve"> años</w:t>
            </w:r>
          </w:p>
        </w:tc>
      </w:tr>
      <w:tr w:rsidR="007E164F" w:rsidTr="00EB7BB1" w14:paraId="2FE7487E" w14:textId="77777777">
        <w:tc>
          <w:tcPr>
            <w:tcW w:w="3242" w:type="dxa"/>
            <w:tcBorders>
              <w:top w:val="single" w:color="000000" w:sz="4" w:space="0"/>
              <w:left w:val="single" w:color="000000" w:sz="4" w:space="0"/>
              <w:bottom w:val="single" w:color="000000" w:sz="4" w:space="0"/>
            </w:tcBorders>
            <w:shd w:val="clear" w:color="auto" w:fill="auto"/>
          </w:tcPr>
          <w:p w:rsidR="007E164F" w:rsidP="00EB7BB1" w:rsidRDefault="007E164F" w14:paraId="327B702F" w14:textId="77777777">
            <w:pPr>
              <w:spacing w:after="0" w:line="240" w:lineRule="auto"/>
              <w:jc w:val="both"/>
              <w:rPr>
                <w:rFonts w:ascii="Arial" w:hAnsi="Arial" w:cs="Arial"/>
                <w:lang w:eastAsia="es-CO"/>
              </w:rPr>
            </w:pPr>
            <w:r>
              <w:rPr>
                <w:rFonts w:ascii="Arial" w:hAnsi="Arial" w:eastAsia="Times New Roman" w:cs="Arial"/>
                <w:b/>
                <w:bCs/>
              </w:rPr>
              <w:t>4.1.2 Valor legal y o jurídico</w:t>
            </w:r>
          </w:p>
        </w:tc>
        <w:tc>
          <w:tcPr>
            <w:tcW w:w="5245" w:type="dxa"/>
            <w:tcBorders>
              <w:top w:val="single" w:color="000000" w:sz="4" w:space="0"/>
              <w:left w:val="single" w:color="000000" w:sz="4" w:space="0"/>
              <w:bottom w:val="single" w:color="000000" w:sz="4" w:space="0"/>
            </w:tcBorders>
            <w:shd w:val="clear" w:color="auto" w:fill="auto"/>
          </w:tcPr>
          <w:p w:rsidR="007E164F" w:rsidP="00EB7BB1" w:rsidRDefault="00730CDB" w14:paraId="0E99A358" w14:textId="77777777">
            <w:pPr>
              <w:spacing w:after="0" w:line="240" w:lineRule="auto"/>
              <w:jc w:val="both"/>
              <w:rPr>
                <w:rFonts w:ascii="Arial" w:hAnsi="Arial" w:cs="Arial"/>
                <w:sz w:val="20"/>
                <w:szCs w:val="25"/>
                <w:shd w:val="clear" w:color="auto" w:fill="FFFFFF"/>
              </w:rPr>
            </w:pPr>
            <w:r w:rsidRPr="00730CDB">
              <w:rPr>
                <w:rFonts w:ascii="Arial" w:hAnsi="Arial" w:cs="Arial"/>
                <w:sz w:val="20"/>
                <w:szCs w:val="25"/>
                <w:shd w:val="clear" w:color="auto" w:fill="FFFFFF"/>
              </w:rPr>
              <w:t>Las leyes y regulaciones que rigen el sector notarial y registral establecen el peso legal y jurídico de los estudios técnicos, al establecerlo como parte fundante para la creación, supresión, modificación, fusión y recategorización de Notarias y Oficinas de Registro de Instrumentos Públicos.</w:t>
            </w:r>
          </w:p>
          <w:p w:rsidRPr="00C8246C" w:rsidR="004B3124" w:rsidP="00EB7BB1" w:rsidRDefault="004B3124" w14:paraId="3607AFFD" w14:textId="6BA0B055">
            <w:pPr>
              <w:spacing w:after="0" w:line="240" w:lineRule="auto"/>
              <w:jc w:val="both"/>
              <w:rPr>
                <w:rFonts w:ascii="Arial" w:hAnsi="Arial" w:cs="Arial"/>
                <w:sz w:val="20"/>
                <w:szCs w:val="25"/>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C9587F" w14:paraId="5FF75E3E" w14:textId="6A867D0C">
            <w:pPr>
              <w:snapToGrid w:val="0"/>
              <w:spacing w:after="0" w:line="240" w:lineRule="auto"/>
              <w:jc w:val="both"/>
            </w:pPr>
            <w:r>
              <w:t>8</w:t>
            </w:r>
            <w:r w:rsidR="007E164F">
              <w:t xml:space="preserve"> años</w:t>
            </w:r>
          </w:p>
        </w:tc>
      </w:tr>
      <w:tr w:rsidR="007E164F" w:rsidTr="00EB7BB1" w14:paraId="577E6766" w14:textId="77777777">
        <w:tc>
          <w:tcPr>
            <w:tcW w:w="3242" w:type="dxa"/>
            <w:tcBorders>
              <w:top w:val="single" w:color="000000" w:sz="4" w:space="0"/>
              <w:left w:val="single" w:color="000000" w:sz="4" w:space="0"/>
              <w:bottom w:val="single" w:color="000000" w:sz="4" w:space="0"/>
            </w:tcBorders>
            <w:shd w:val="clear" w:color="auto" w:fill="auto"/>
          </w:tcPr>
          <w:p w:rsidR="007E164F" w:rsidP="00EB7BB1" w:rsidRDefault="007E164F" w14:paraId="56D4C6B0"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4.1.3 Valor contable</w:t>
            </w:r>
          </w:p>
        </w:tc>
        <w:tc>
          <w:tcPr>
            <w:tcW w:w="5245" w:type="dxa"/>
            <w:tcBorders>
              <w:top w:val="single" w:color="000000" w:sz="4" w:space="0"/>
              <w:left w:val="single" w:color="000000" w:sz="4" w:space="0"/>
              <w:bottom w:val="single" w:color="000000" w:sz="4" w:space="0"/>
            </w:tcBorders>
            <w:shd w:val="clear" w:color="auto" w:fill="auto"/>
          </w:tcPr>
          <w:p w:rsidR="007E164F" w:rsidP="00EB7BB1" w:rsidRDefault="00C9587F" w14:paraId="3BD741A1" w14:textId="0FEB2D5E">
            <w:pPr>
              <w:snapToGrid w:val="0"/>
              <w:spacing w:after="0" w:line="240" w:lineRule="auto"/>
              <w:jc w:val="both"/>
              <w:rPr>
                <w:rFonts w:ascii="Arial" w:hAnsi="Arial" w:eastAsia="Times New Roman" w:cs="Arial"/>
                <w:bCs/>
                <w:sz w:val="20"/>
                <w:szCs w:val="20"/>
              </w:rPr>
            </w:pPr>
            <w:proofErr w:type="gramStart"/>
            <w:r>
              <w:rPr>
                <w:rFonts w:ascii="Arial" w:hAnsi="Arial" w:cs="Arial"/>
                <w:bCs/>
                <w:sz w:val="20"/>
                <w:szCs w:val="20"/>
              </w:rPr>
              <w:t>N.A</w:t>
            </w:r>
            <w:proofErr w:type="gramEnd"/>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C9587F" w14:paraId="4BFD8259" w14:textId="47199899">
            <w:pPr>
              <w:snapToGrid w:val="0"/>
              <w:spacing w:after="0" w:line="240" w:lineRule="auto"/>
              <w:jc w:val="both"/>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r>
      <w:tr w:rsidR="007E164F" w:rsidTr="00EB7BB1" w14:paraId="6E1BB757" w14:textId="77777777">
        <w:tc>
          <w:tcPr>
            <w:tcW w:w="3242" w:type="dxa"/>
            <w:tcBorders>
              <w:top w:val="single" w:color="000000" w:sz="4" w:space="0"/>
              <w:left w:val="single" w:color="000000" w:sz="4" w:space="0"/>
              <w:bottom w:val="single" w:color="000000" w:sz="4" w:space="0"/>
            </w:tcBorders>
            <w:shd w:val="clear" w:color="auto" w:fill="auto"/>
          </w:tcPr>
          <w:p w:rsidR="007E164F" w:rsidP="00EB7BB1" w:rsidRDefault="007E164F" w14:paraId="27519071"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4.1.4 Valor fiscal</w:t>
            </w:r>
          </w:p>
        </w:tc>
        <w:tc>
          <w:tcPr>
            <w:tcW w:w="5245" w:type="dxa"/>
            <w:tcBorders>
              <w:top w:val="single" w:color="000000" w:sz="4" w:space="0"/>
              <w:left w:val="single" w:color="000000" w:sz="4" w:space="0"/>
              <w:bottom w:val="single" w:color="000000" w:sz="4" w:space="0"/>
            </w:tcBorders>
            <w:shd w:val="clear" w:color="auto" w:fill="auto"/>
          </w:tcPr>
          <w:p w:rsidRPr="00E80E92" w:rsidR="00037F83" w:rsidP="008039A5" w:rsidRDefault="00C9587F" w14:paraId="1A4F2C8D" w14:textId="6555D6A8">
            <w:pPr>
              <w:snapToGrid w:val="0"/>
              <w:spacing w:after="0" w:line="240" w:lineRule="auto"/>
              <w:jc w:val="both"/>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8E7F9C" w14:paraId="6A6CE1B4" w14:textId="412509BD">
            <w:pPr>
              <w:snapToGrid w:val="0"/>
              <w:spacing w:after="0" w:line="240" w:lineRule="auto"/>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r>
    </w:tbl>
    <w:p w:rsidRPr="007D0521" w:rsidR="007E164F" w:rsidP="007E164F" w:rsidRDefault="007E164F" w14:paraId="38557599" w14:textId="77777777">
      <w:pPr>
        <w:spacing w:after="0" w:line="240" w:lineRule="auto"/>
        <w:jc w:val="both"/>
        <w:rPr>
          <w:rFonts w:ascii="Arial" w:hAnsi="Arial" w:cs="Arial"/>
          <w:b/>
          <w:sz w:val="2"/>
          <w:lang w:val="es-MX"/>
        </w:rPr>
      </w:pPr>
    </w:p>
    <w:p w:rsidR="007E164F" w:rsidP="007E164F" w:rsidRDefault="007E164F" w14:paraId="418D4520" w14:textId="371C2130">
      <w:pPr>
        <w:spacing w:after="0" w:line="240" w:lineRule="auto"/>
        <w:jc w:val="both"/>
        <w:rPr>
          <w:rFonts w:ascii="Arial" w:hAnsi="Arial" w:cs="Arial"/>
          <w:b/>
          <w:lang w:val="es-MX"/>
        </w:rPr>
      </w:pPr>
    </w:p>
    <w:p w:rsidR="004B3124" w:rsidP="007E164F" w:rsidRDefault="004B3124" w14:paraId="4D320D72" w14:textId="143AB48B">
      <w:pPr>
        <w:spacing w:after="0" w:line="240" w:lineRule="auto"/>
        <w:jc w:val="both"/>
        <w:rPr>
          <w:rFonts w:ascii="Arial" w:hAnsi="Arial" w:cs="Arial"/>
          <w:b/>
          <w:lang w:val="es-MX"/>
        </w:rPr>
      </w:pPr>
    </w:p>
    <w:p w:rsidR="004B3124" w:rsidP="007E164F" w:rsidRDefault="004B3124" w14:paraId="2B2D0214" w14:textId="78B57AF9">
      <w:pPr>
        <w:spacing w:after="0" w:line="240" w:lineRule="auto"/>
        <w:jc w:val="both"/>
        <w:rPr>
          <w:rFonts w:ascii="Arial" w:hAnsi="Arial" w:cs="Arial"/>
          <w:b/>
          <w:lang w:val="es-MX"/>
        </w:rPr>
      </w:pPr>
    </w:p>
    <w:p w:rsidR="004B3124" w:rsidP="007E164F" w:rsidRDefault="004B3124" w14:paraId="653BAE1F" w14:textId="3D93CB48">
      <w:pPr>
        <w:spacing w:after="0" w:line="240" w:lineRule="auto"/>
        <w:jc w:val="both"/>
        <w:rPr>
          <w:rFonts w:ascii="Arial" w:hAnsi="Arial" w:cs="Arial"/>
          <w:b/>
          <w:lang w:val="es-MX"/>
        </w:rPr>
      </w:pPr>
    </w:p>
    <w:p w:rsidR="004B3124" w:rsidP="007E164F" w:rsidRDefault="004B3124" w14:paraId="69EA51D6" w14:textId="77777777">
      <w:pPr>
        <w:spacing w:after="0" w:line="240" w:lineRule="auto"/>
        <w:jc w:val="both"/>
        <w:rPr>
          <w:rFonts w:ascii="Arial" w:hAnsi="Arial" w:cs="Arial"/>
          <w:b/>
          <w:lang w:val="es-MX"/>
        </w:rPr>
      </w:pPr>
    </w:p>
    <w:p w:rsidRPr="005C1C59" w:rsidR="007E164F" w:rsidP="00C34F7D" w:rsidRDefault="007E164F" w14:paraId="63A1AE98" w14:textId="5DC5CEF6">
      <w:pPr>
        <w:pStyle w:val="Prrafodelista"/>
        <w:numPr>
          <w:ilvl w:val="1"/>
          <w:numId w:val="21"/>
        </w:numPr>
        <w:spacing w:after="0" w:line="240" w:lineRule="auto"/>
        <w:jc w:val="both"/>
        <w:rPr>
          <w:rFonts w:ascii="Arial" w:hAnsi="Arial" w:cs="Arial"/>
          <w:b/>
          <w:szCs w:val="20"/>
        </w:rPr>
      </w:pPr>
      <w:r w:rsidRPr="005C1C59">
        <w:rPr>
          <w:rFonts w:ascii="Arial" w:hAnsi="Arial" w:cs="Arial"/>
          <w:b/>
          <w:szCs w:val="20"/>
        </w:rPr>
        <w:lastRenderedPageBreak/>
        <w:t xml:space="preserve">VALORACIÓN SECUNDARIA </w:t>
      </w:r>
    </w:p>
    <w:p w:rsidRPr="00AE5F05" w:rsidR="007E164F" w:rsidP="007E164F" w:rsidRDefault="007E164F" w14:paraId="4CB3F27B" w14:textId="77777777">
      <w:pPr>
        <w:spacing w:after="0" w:line="240" w:lineRule="auto"/>
        <w:ind w:firstLine="708"/>
        <w:jc w:val="both"/>
        <w:rPr>
          <w:rFonts w:ascii="Arial" w:hAnsi="Arial" w:cs="Arial"/>
          <w:b/>
          <w:sz w:val="16"/>
        </w:rPr>
      </w:pPr>
    </w:p>
    <w:tbl>
      <w:tblPr>
        <w:tblW w:w="9337" w:type="dxa"/>
        <w:tblInd w:w="-15" w:type="dxa"/>
        <w:tblLayout w:type="fixed"/>
        <w:tblLook w:val="0000" w:firstRow="0" w:lastRow="0" w:firstColumn="0" w:lastColumn="0" w:noHBand="0" w:noVBand="0"/>
      </w:tblPr>
      <w:tblGrid>
        <w:gridCol w:w="2638"/>
        <w:gridCol w:w="6699"/>
      </w:tblGrid>
      <w:tr w:rsidR="007E164F" w:rsidTr="00EB7BB1" w14:paraId="022BD11C"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2E6A3CCA" w14:textId="77777777">
            <w:pPr>
              <w:spacing w:after="0" w:line="240" w:lineRule="auto"/>
              <w:jc w:val="center"/>
              <w:rPr>
                <w:rFonts w:ascii="Arial" w:hAnsi="Arial" w:eastAsia="Times New Roman" w:cs="Arial"/>
                <w:b/>
                <w:bCs/>
              </w:rPr>
            </w:pPr>
            <w:r>
              <w:rPr>
                <w:rFonts w:ascii="Arial" w:hAnsi="Arial" w:eastAsia="Times New Roman" w:cs="Arial"/>
                <w:b/>
                <w:bCs/>
                <w:sz w:val="20"/>
                <w:szCs w:val="20"/>
              </w:rPr>
              <w:t>Valor</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3CAADEA2" w14:textId="77777777">
            <w:pPr>
              <w:spacing w:after="0" w:line="240" w:lineRule="auto"/>
              <w:jc w:val="center"/>
            </w:pPr>
            <w:r>
              <w:rPr>
                <w:rFonts w:ascii="Arial" w:hAnsi="Arial" w:eastAsia="Times New Roman" w:cs="Arial"/>
                <w:b/>
                <w:bCs/>
              </w:rPr>
              <w:t>Justificación</w:t>
            </w:r>
          </w:p>
        </w:tc>
      </w:tr>
      <w:tr w:rsidR="007E164F" w:rsidTr="00EB7BB1" w14:paraId="5C7A43C8"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6601D3FF"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4.2.1 Valor histórico</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0A5F76" w:rsidP="003F32FD" w:rsidRDefault="000B4C62" w14:paraId="1D1D3F9F" w14:textId="77777777">
            <w:pPr>
              <w:snapToGrid w:val="0"/>
              <w:spacing w:after="0" w:line="240" w:lineRule="auto"/>
              <w:jc w:val="both"/>
              <w:rPr>
                <w:rFonts w:ascii="Arial" w:hAnsi="Arial" w:cs="Arial"/>
                <w:sz w:val="20"/>
              </w:rPr>
            </w:pPr>
            <w:r w:rsidRPr="000B4C62">
              <w:rPr>
                <w:rFonts w:ascii="Arial" w:hAnsi="Arial" w:cs="Arial"/>
                <w:sz w:val="20"/>
              </w:rPr>
              <w:t>Al documentar un proceso de gran relevancia nacional el valor histórico de esta serie es alto dando cuenta de la composición política, administrativa y regional del país, en el que entre otras informaciones de importancia queda documentado la construcción de infraestructuras, la implementación de nuevas tecnologías, o la resolución de problemas específicos de las notarías y las Oficinas de Registro de Instrumentos Públicos. En casos muy específicos, estos estudios técnicos pueden ser considerados parte del patrimonio documental de una región o el país.</w:t>
            </w:r>
          </w:p>
          <w:p w:rsidRPr="003F32FD" w:rsidR="000B4C62" w:rsidP="003F32FD" w:rsidRDefault="000B4C62" w14:paraId="5B6212DB" w14:textId="020BE357">
            <w:pPr>
              <w:snapToGrid w:val="0"/>
              <w:spacing w:after="0" w:line="240" w:lineRule="auto"/>
              <w:jc w:val="both"/>
              <w:rPr>
                <w:rFonts w:ascii="Arial" w:hAnsi="Arial" w:cs="Arial"/>
                <w:sz w:val="20"/>
              </w:rPr>
            </w:pPr>
          </w:p>
        </w:tc>
      </w:tr>
      <w:tr w:rsidR="007E164F" w:rsidTr="00EB7BB1" w14:paraId="54B33CDC"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598742E5" w14:textId="77777777">
            <w:pPr>
              <w:spacing w:after="0" w:line="240" w:lineRule="auto"/>
              <w:jc w:val="both"/>
              <w:rPr>
                <w:rFonts w:ascii="Arial" w:hAnsi="Arial" w:eastAsia="Times New Roman" w:cs="Arial"/>
                <w:bCs/>
              </w:rPr>
            </w:pPr>
            <w:r>
              <w:rPr>
                <w:rFonts w:ascii="Arial" w:hAnsi="Arial" w:eastAsia="Times New Roman" w:cs="Arial"/>
                <w:b/>
                <w:bCs/>
                <w:sz w:val="20"/>
                <w:szCs w:val="20"/>
              </w:rPr>
              <w:t>4.2.2 Valor científico</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Pr="00AE5F05" w:rsidR="000A5F76" w:rsidP="00D113A7" w:rsidRDefault="000B4C62" w14:paraId="37BC7A79" w14:textId="05E04F1B">
            <w:pPr>
              <w:snapToGrid w:val="0"/>
              <w:spacing w:after="0" w:line="240" w:lineRule="auto"/>
              <w:jc w:val="both"/>
              <w:rPr>
                <w:rFonts w:ascii="Arial" w:hAnsi="Arial" w:eastAsia="Times New Roman" w:cs="Arial"/>
                <w:bCs/>
                <w:sz w:val="20"/>
              </w:rPr>
            </w:pPr>
            <w:proofErr w:type="gramStart"/>
            <w:r>
              <w:rPr>
                <w:rFonts w:ascii="Arial" w:hAnsi="Arial" w:eastAsia="Times New Roman" w:cs="Arial"/>
                <w:bCs/>
                <w:sz w:val="20"/>
              </w:rPr>
              <w:t>N.A</w:t>
            </w:r>
            <w:proofErr w:type="gramEnd"/>
          </w:p>
        </w:tc>
      </w:tr>
      <w:tr w:rsidR="007E164F" w:rsidTr="00EB7BB1" w14:paraId="76820E76"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7B32BA01"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4.2.3 Valor cultural</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Pr="00AE5F05" w:rsidR="000A5F76" w:rsidP="00EB7BB1" w:rsidRDefault="000B4C62" w14:paraId="252423E7" w14:textId="3CB1E93D">
            <w:pPr>
              <w:snapToGrid w:val="0"/>
              <w:spacing w:after="0" w:line="240" w:lineRule="auto"/>
              <w:jc w:val="both"/>
              <w:rPr>
                <w:rFonts w:ascii="Arial" w:hAnsi="Arial" w:eastAsia="Times New Roman" w:cs="Arial"/>
                <w:bCs/>
                <w:color w:val="000000"/>
                <w:sz w:val="20"/>
                <w:lang w:eastAsia="es-ES"/>
              </w:rPr>
            </w:pPr>
            <w:proofErr w:type="gramStart"/>
            <w:r>
              <w:rPr>
                <w:rFonts w:ascii="Arial" w:hAnsi="Arial" w:eastAsia="Times New Roman" w:cs="Arial"/>
                <w:bCs/>
                <w:color w:val="000000"/>
                <w:sz w:val="20"/>
                <w:lang w:eastAsia="es-ES"/>
              </w:rPr>
              <w:t>N.A</w:t>
            </w:r>
            <w:proofErr w:type="gramEnd"/>
          </w:p>
        </w:tc>
      </w:tr>
      <w:tr w:rsidR="005C6C3B" w:rsidTr="00EB7BB1" w14:paraId="52FB2A1F" w14:textId="77777777">
        <w:tc>
          <w:tcPr>
            <w:tcW w:w="2638" w:type="dxa"/>
            <w:tcBorders>
              <w:top w:val="single" w:color="000000" w:sz="4" w:space="0"/>
              <w:left w:val="single" w:color="000000" w:sz="4" w:space="0"/>
              <w:bottom w:val="single" w:color="000000" w:sz="4" w:space="0"/>
            </w:tcBorders>
            <w:shd w:val="clear" w:color="auto" w:fill="auto"/>
          </w:tcPr>
          <w:p w:rsidR="005C6C3B" w:rsidP="00EB7BB1" w:rsidRDefault="005C6C3B" w14:paraId="28FE9E14" w14:textId="4AFA5C03">
            <w:pPr>
              <w:spacing w:after="0" w:line="240" w:lineRule="auto"/>
              <w:jc w:val="both"/>
              <w:rPr>
                <w:rFonts w:ascii="Arial" w:hAnsi="Arial" w:eastAsia="Times New Roman" w:cs="Arial"/>
                <w:b/>
                <w:bCs/>
                <w:sz w:val="20"/>
                <w:szCs w:val="20"/>
              </w:rPr>
            </w:pPr>
            <w:r>
              <w:rPr>
                <w:rFonts w:ascii="Arial" w:hAnsi="Arial" w:eastAsia="Times New Roman" w:cs="Arial"/>
                <w:b/>
                <w:bCs/>
                <w:sz w:val="20"/>
                <w:szCs w:val="20"/>
              </w:rPr>
              <w:t>4.2.4 Valor Técnico</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5C6C3B" w:rsidP="00EB7BB1" w:rsidRDefault="000B4C62" w14:paraId="4DB2A9AD" w14:textId="77777777">
            <w:pPr>
              <w:snapToGrid w:val="0"/>
              <w:spacing w:after="0" w:line="240" w:lineRule="auto"/>
              <w:jc w:val="both"/>
              <w:rPr>
                <w:rFonts w:ascii="Arial" w:hAnsi="Arial" w:eastAsia="Times New Roman" w:cs="Arial"/>
                <w:bCs/>
                <w:color w:val="000000"/>
                <w:sz w:val="20"/>
                <w:lang w:eastAsia="es-ES"/>
              </w:rPr>
            </w:pPr>
            <w:r w:rsidRPr="000B4C62">
              <w:rPr>
                <w:rFonts w:ascii="Arial" w:hAnsi="Arial" w:eastAsia="Times New Roman" w:cs="Arial"/>
                <w:bCs/>
                <w:color w:val="000000"/>
                <w:sz w:val="20"/>
                <w:lang w:eastAsia="es-ES"/>
              </w:rPr>
              <w:t>La metodología rigurosa, la verificabilidad de la información presentada, la objetividad de los resultados son valores técnicos propios de esta serie, además de su capacidad para generar sistemas de análisis de la información.</w:t>
            </w:r>
          </w:p>
          <w:p w:rsidRPr="000A5F76" w:rsidR="000B4C62" w:rsidP="00EB7BB1" w:rsidRDefault="000B4C62" w14:paraId="4B0326FA" w14:textId="496BF569">
            <w:pPr>
              <w:snapToGrid w:val="0"/>
              <w:spacing w:after="0" w:line="240" w:lineRule="auto"/>
              <w:jc w:val="both"/>
              <w:rPr>
                <w:rFonts w:ascii="Arial" w:hAnsi="Arial" w:eastAsia="Times New Roman" w:cs="Arial"/>
                <w:bCs/>
                <w:color w:val="000000"/>
                <w:sz w:val="20"/>
                <w:lang w:eastAsia="es-ES"/>
              </w:rPr>
            </w:pPr>
          </w:p>
        </w:tc>
      </w:tr>
    </w:tbl>
    <w:p w:rsidR="00823EA8" w:rsidP="007E164F" w:rsidRDefault="00823EA8" w14:paraId="02705FD7" w14:textId="77777777">
      <w:pPr>
        <w:spacing w:after="0" w:line="240" w:lineRule="auto"/>
        <w:jc w:val="both"/>
        <w:rPr>
          <w:rFonts w:ascii="Arial" w:hAnsi="Arial" w:cs="Arial"/>
          <w:b/>
          <w:lang w:val="es-MX"/>
        </w:rPr>
      </w:pPr>
    </w:p>
    <w:p w:rsidRPr="005973BB" w:rsidR="005973BB" w:rsidP="005973BB" w:rsidRDefault="005973BB" w14:paraId="29813481" w14:textId="77777777">
      <w:pPr>
        <w:spacing w:after="0" w:line="240" w:lineRule="auto"/>
        <w:ind w:left="360"/>
        <w:jc w:val="both"/>
        <w:rPr>
          <w:rFonts w:ascii="Arial" w:hAnsi="Arial" w:cs="Arial"/>
          <w:b/>
          <w:szCs w:val="20"/>
        </w:rPr>
      </w:pPr>
    </w:p>
    <w:p w:rsidRPr="005973BB" w:rsidR="005973BB" w:rsidP="005973BB" w:rsidRDefault="005973BB" w14:paraId="14187922" w14:textId="4ED5C3DA">
      <w:pPr>
        <w:pStyle w:val="Prrafodelista"/>
        <w:numPr>
          <w:ilvl w:val="1"/>
          <w:numId w:val="21"/>
        </w:numPr>
        <w:spacing w:after="0" w:line="240" w:lineRule="auto"/>
        <w:jc w:val="both"/>
        <w:rPr>
          <w:rFonts w:ascii="Arial" w:hAnsi="Arial" w:cs="Arial"/>
          <w:b/>
          <w:szCs w:val="20"/>
        </w:rPr>
      </w:pPr>
      <w:r>
        <w:rPr>
          <w:rFonts w:ascii="Arial" w:hAnsi="Arial" w:cs="Arial"/>
          <w:b/>
          <w:szCs w:val="20"/>
        </w:rPr>
        <w:t>DISPOSICIÓN FINAL</w:t>
      </w:r>
      <w:r w:rsidRPr="005973BB">
        <w:rPr>
          <w:rFonts w:ascii="Arial" w:hAnsi="Arial" w:cs="Arial"/>
          <w:b/>
          <w:szCs w:val="20"/>
        </w:rPr>
        <w:t xml:space="preserve"> </w:t>
      </w:r>
    </w:p>
    <w:p w:rsidRPr="00AE5F05" w:rsidR="007E164F" w:rsidP="007E164F" w:rsidRDefault="007E164F" w14:paraId="02C23666" w14:textId="77777777">
      <w:pPr>
        <w:tabs>
          <w:tab w:val="left" w:pos="972"/>
        </w:tabs>
        <w:jc w:val="both"/>
        <w:rPr>
          <w:rFonts w:ascii="Arial" w:hAnsi="Arial" w:cs="Arial"/>
          <w:bCs/>
          <w:sz w:val="2"/>
          <w:szCs w:val="24"/>
        </w:rPr>
      </w:pPr>
    </w:p>
    <w:tbl>
      <w:tblPr>
        <w:tblW w:w="9337" w:type="dxa"/>
        <w:tblInd w:w="-15" w:type="dxa"/>
        <w:tblLayout w:type="fixed"/>
        <w:tblLook w:val="0000" w:firstRow="0" w:lastRow="0" w:firstColumn="0" w:lastColumn="0" w:noHBand="0" w:noVBand="0"/>
      </w:tblPr>
      <w:tblGrid>
        <w:gridCol w:w="4728"/>
        <w:gridCol w:w="3080"/>
        <w:gridCol w:w="1529"/>
      </w:tblGrid>
      <w:tr w:rsidR="007E164F" w:rsidTr="00EB7BB1" w14:paraId="3CC4366F" w14:textId="77777777">
        <w:tc>
          <w:tcPr>
            <w:tcW w:w="4728" w:type="dxa"/>
            <w:tcBorders>
              <w:top w:val="single" w:color="000000" w:sz="4" w:space="0"/>
              <w:left w:val="single" w:color="000000" w:sz="4" w:space="0"/>
              <w:bottom w:val="single" w:color="000000" w:sz="4" w:space="0"/>
            </w:tcBorders>
            <w:shd w:val="clear" w:color="auto" w:fill="auto"/>
          </w:tcPr>
          <w:p w:rsidR="007E164F" w:rsidP="00EB7BB1" w:rsidRDefault="007E164F" w14:paraId="6FAD8DF1" w14:textId="77777777">
            <w:pPr>
              <w:spacing w:after="0"/>
              <w:rPr>
                <w:rFonts w:ascii="Arial" w:hAnsi="Arial" w:eastAsia="Times New Roman" w:cs="Arial"/>
                <w:b/>
              </w:rPr>
            </w:pPr>
            <w:r>
              <w:rPr>
                <w:rFonts w:ascii="Arial" w:hAnsi="Arial" w:eastAsia="Times New Roman" w:cs="Arial"/>
                <w:b/>
              </w:rPr>
              <w:t>4.3.2.1 Selección tipo y tamaño del muestreo</w:t>
            </w: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702B3ACE" w14:textId="77777777">
            <w:pPr>
              <w:spacing w:after="0"/>
              <w:rPr>
                <w:rFonts w:ascii="Arial" w:hAnsi="Arial" w:eastAsia="Times New Roman" w:cs="Arial"/>
                <w:b/>
                <w:sz w:val="24"/>
                <w:szCs w:val="24"/>
              </w:rPr>
            </w:pPr>
            <w:r>
              <w:rPr>
                <w:rFonts w:ascii="Arial" w:hAnsi="Arial" w:eastAsia="Times New Roman" w:cs="Arial"/>
                <w:b/>
              </w:rPr>
              <w:t>4.3.1 Conservación total</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rsidR="007E164F" w:rsidP="00EB7BB1" w:rsidRDefault="00A473FE" w14:paraId="457BE31A" w14:textId="76269DCE">
            <w:pPr>
              <w:spacing w:after="0"/>
              <w:jc w:val="center"/>
            </w:pPr>
            <w:r>
              <w:t>X</w:t>
            </w:r>
          </w:p>
        </w:tc>
      </w:tr>
      <w:tr w:rsidR="007E164F" w:rsidTr="00EB7BB1" w14:paraId="013DAE0A" w14:textId="77777777">
        <w:trPr>
          <w:cantSplit/>
          <w:trHeight w:val="59"/>
        </w:trPr>
        <w:tc>
          <w:tcPr>
            <w:tcW w:w="4728" w:type="dxa"/>
            <w:vMerge w:val="restart"/>
            <w:tcBorders>
              <w:top w:val="single" w:color="000000" w:sz="4" w:space="0"/>
              <w:left w:val="single" w:color="000000" w:sz="4" w:space="0"/>
              <w:bottom w:val="single" w:color="000000" w:sz="4" w:space="0"/>
            </w:tcBorders>
            <w:shd w:val="clear" w:color="auto" w:fill="auto"/>
          </w:tcPr>
          <w:p w:rsidRPr="00096A02" w:rsidR="007E164F" w:rsidP="00EB7BB1" w:rsidRDefault="007E164F" w14:paraId="4E691FEF" w14:textId="77777777">
            <w:pPr>
              <w:tabs>
                <w:tab w:val="left" w:pos="426"/>
              </w:tabs>
              <w:snapToGrid w:val="0"/>
              <w:spacing w:after="0"/>
              <w:jc w:val="both"/>
              <w:rPr>
                <w:rFonts w:ascii="Arial" w:hAnsi="Arial" w:eastAsia="Times New Roman" w:cs="Arial"/>
                <w:bCs/>
                <w:color w:val="000000"/>
                <w:sz w:val="20"/>
                <w:lang w:eastAsia="es-ES"/>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31FAE4F9" w14:textId="77777777">
            <w:pPr>
              <w:tabs>
                <w:tab w:val="left" w:pos="972"/>
              </w:tabs>
              <w:spacing w:after="0"/>
              <w:jc w:val="both"/>
              <w:rPr>
                <w:rFonts w:ascii="Arial" w:hAnsi="Arial" w:cs="Arial"/>
                <w:b/>
              </w:rPr>
            </w:pPr>
            <w:r>
              <w:rPr>
                <w:rFonts w:ascii="Arial" w:hAnsi="Arial" w:cs="Arial"/>
                <w:b/>
              </w:rPr>
              <w:t>4.3.2 Selección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012EF370" w14:textId="4280E5A4">
            <w:pPr>
              <w:tabs>
                <w:tab w:val="left" w:pos="972"/>
              </w:tabs>
              <w:snapToGrid w:val="0"/>
              <w:spacing w:after="0"/>
              <w:jc w:val="center"/>
              <w:rPr>
                <w:rFonts w:ascii="Arial" w:hAnsi="Arial" w:cs="Arial"/>
                <w:b/>
              </w:rPr>
            </w:pPr>
          </w:p>
        </w:tc>
      </w:tr>
      <w:tr w:rsidR="007E164F" w:rsidTr="00EB7BB1" w14:paraId="3620C1C9"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364A5867"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5D2E312E" w14:textId="77777777">
            <w:pPr>
              <w:tabs>
                <w:tab w:val="left" w:pos="972"/>
              </w:tabs>
              <w:spacing w:after="0"/>
              <w:jc w:val="both"/>
              <w:rPr>
                <w:rFonts w:ascii="Arial" w:hAnsi="Arial" w:cs="Arial"/>
                <w:b/>
              </w:rPr>
            </w:pPr>
            <w:r>
              <w:rPr>
                <w:rFonts w:ascii="Arial" w:hAnsi="Arial" w:cs="Arial"/>
                <w:b/>
              </w:rPr>
              <w:t>4.3.3 Tecnología e imagen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5021A76C" w14:textId="77777777">
            <w:pPr>
              <w:tabs>
                <w:tab w:val="left" w:pos="972"/>
              </w:tabs>
              <w:snapToGrid w:val="0"/>
              <w:spacing w:after="0"/>
              <w:jc w:val="center"/>
              <w:rPr>
                <w:rFonts w:ascii="Arial" w:hAnsi="Arial" w:cs="Arial"/>
                <w:b/>
              </w:rPr>
            </w:pPr>
          </w:p>
        </w:tc>
      </w:tr>
      <w:tr w:rsidR="007E164F" w:rsidTr="00EB7BB1" w14:paraId="0A54EBBD"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21B716E9"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Pr="00C34F7D" w:rsidR="007E164F" w:rsidP="00C34F7D" w:rsidRDefault="007E164F" w14:paraId="07F6A8C9" w14:textId="6AB4C76C">
            <w:pPr>
              <w:pStyle w:val="Prrafodelista"/>
              <w:numPr>
                <w:ilvl w:val="2"/>
                <w:numId w:val="23"/>
              </w:numPr>
              <w:tabs>
                <w:tab w:val="left" w:pos="972"/>
              </w:tabs>
              <w:spacing w:after="0"/>
              <w:jc w:val="both"/>
              <w:rPr>
                <w:rFonts w:ascii="Arial" w:hAnsi="Arial" w:cs="Arial"/>
                <w:b/>
                <w:bCs/>
              </w:rPr>
            </w:pPr>
            <w:r w:rsidRPr="00C34F7D">
              <w:rPr>
                <w:rFonts w:ascii="Arial" w:hAnsi="Arial" w:cs="Arial"/>
                <w:b/>
              </w:rPr>
              <w:t xml:space="preserve">Eliminación </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1CB5ED14" w14:textId="77777777">
            <w:pPr>
              <w:tabs>
                <w:tab w:val="left" w:pos="972"/>
              </w:tabs>
              <w:snapToGrid w:val="0"/>
              <w:spacing w:after="0"/>
              <w:jc w:val="both"/>
              <w:rPr>
                <w:rFonts w:ascii="Arial" w:hAnsi="Arial" w:cs="Arial"/>
                <w:b/>
                <w:bCs/>
              </w:rPr>
            </w:pPr>
          </w:p>
        </w:tc>
      </w:tr>
    </w:tbl>
    <w:p w:rsidR="007E164F" w:rsidP="007E164F" w:rsidRDefault="007E164F" w14:paraId="76E47278" w14:textId="77777777">
      <w:pPr>
        <w:spacing w:after="0" w:line="240" w:lineRule="auto"/>
        <w:rPr>
          <w:rFonts w:ascii="Arial" w:hAnsi="Arial" w:cs="Arial"/>
          <w:b/>
          <w:sz w:val="24"/>
          <w:szCs w:val="24"/>
        </w:rPr>
      </w:pPr>
    </w:p>
    <w:p w:rsidRPr="00C34F7D" w:rsidR="00C34F7D" w:rsidP="005973BB" w:rsidRDefault="00C34F7D" w14:paraId="13A65F5F" w14:textId="3B7EB430">
      <w:pPr>
        <w:pStyle w:val="Prrafodelista"/>
        <w:numPr>
          <w:ilvl w:val="0"/>
          <w:numId w:val="21"/>
        </w:numPr>
        <w:spacing w:after="0" w:line="240" w:lineRule="auto"/>
        <w:jc w:val="both"/>
        <w:rPr>
          <w:rFonts w:ascii="Arial" w:hAnsi="Arial" w:cs="Arial"/>
          <w:b/>
          <w:sz w:val="24"/>
          <w:szCs w:val="24"/>
          <w:lang w:val="es-MX"/>
        </w:rPr>
      </w:pPr>
      <w:r w:rsidRPr="00C34F7D">
        <w:rPr>
          <w:rFonts w:ascii="Arial" w:hAnsi="Arial" w:cs="Arial"/>
          <w:b/>
          <w:sz w:val="24"/>
          <w:szCs w:val="24"/>
          <w:lang w:val="es-MX"/>
        </w:rPr>
        <w:t>VALORACIÓN / RETENCIÓN Y DISPOSICIÓN FINAL</w:t>
      </w:r>
    </w:p>
    <w:p w:rsidR="007E164F" w:rsidP="007E164F" w:rsidRDefault="007E164F" w14:paraId="35086A5E" w14:textId="70A57083">
      <w:pPr>
        <w:spacing w:after="0" w:line="240" w:lineRule="auto"/>
        <w:rPr>
          <w:rFonts w:ascii="Arial" w:hAnsi="Arial" w:cs="Arial"/>
          <w:b/>
          <w:sz w:val="24"/>
          <w:szCs w:val="24"/>
        </w:rPr>
      </w:pPr>
    </w:p>
    <w:tbl>
      <w:tblPr>
        <w:tblW w:w="9336" w:type="dxa"/>
        <w:tblInd w:w="-15" w:type="dxa"/>
        <w:tblLayout w:type="fixed"/>
        <w:tblLook w:val="0000" w:firstRow="0" w:lastRow="0" w:firstColumn="0" w:lastColumn="0" w:noHBand="0" w:noVBand="0"/>
      </w:tblPr>
      <w:tblGrid>
        <w:gridCol w:w="2627"/>
        <w:gridCol w:w="2220"/>
        <w:gridCol w:w="300"/>
        <w:gridCol w:w="1373"/>
        <w:gridCol w:w="418"/>
        <w:gridCol w:w="2398"/>
      </w:tblGrid>
      <w:tr w:rsidR="007E164F" w:rsidTr="00EB7BB1" w14:paraId="3FC6AF73" w14:textId="77777777">
        <w:trPr>
          <w:trHeight w:val="255"/>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1EE56CE5"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5.1 Acceso público</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628F5160"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F31B4F4"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b/>
                <w:color w:val="000000"/>
                <w:sz w:val="20"/>
                <w:szCs w:val="20"/>
              </w:rPr>
            </w:pPr>
            <w:r>
              <w:rPr>
                <w:rFonts w:ascii="Arial" w:hAnsi="Arial" w:eastAsia="Arial" w:cs="Arial"/>
                <w:color w:val="000000"/>
                <w:sz w:val="20"/>
                <w:szCs w:val="20"/>
              </w:rPr>
              <w:t>X</w:t>
            </w: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20F7CFC1"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007E164F" w:rsidP="00EB7BB1" w:rsidRDefault="007E164F" w14:paraId="5DE9F428" w14:textId="77777777">
            <w:pPr>
              <w:tabs>
                <w:tab w:val="left" w:pos="972"/>
              </w:tabs>
              <w:ind w:hanging="2"/>
              <w:jc w:val="center"/>
              <w:rPr>
                <w:rFonts w:ascii="Arial" w:hAnsi="Arial" w:eastAsia="Arial" w:cs="Arial"/>
                <w:sz w:val="20"/>
                <w:szCs w:val="20"/>
              </w:rPr>
            </w:pP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73488296" w14:textId="77777777">
            <w:pPr>
              <w:tabs>
                <w:tab w:val="left" w:pos="972"/>
              </w:tabs>
              <w:ind w:hanging="2"/>
              <w:jc w:val="center"/>
              <w:rPr>
                <w:rFonts w:ascii="Arial" w:hAnsi="Arial" w:eastAsia="Arial" w:cs="Arial"/>
                <w:sz w:val="20"/>
                <w:szCs w:val="20"/>
              </w:rPr>
            </w:pPr>
          </w:p>
        </w:tc>
      </w:tr>
      <w:tr w:rsidR="007E164F" w:rsidTr="00EB7BB1" w14:paraId="36CE456B" w14:textId="77777777">
        <w:trPr>
          <w:trHeight w:val="281"/>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4445AB77"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5.2 Restringido (plazo en años)</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3FCFC228"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0584EC7"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color w:val="000000"/>
                <w:sz w:val="20"/>
                <w:szCs w:val="20"/>
              </w:rPr>
            </w:pP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76D2DE63"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Pr="0096065B" w:rsidR="007E164F" w:rsidP="00EB7BB1" w:rsidRDefault="007E164F" w14:paraId="12AA81B7" w14:textId="77777777">
            <w:pPr>
              <w:tabs>
                <w:tab w:val="left" w:pos="972"/>
              </w:tabs>
              <w:ind w:hanging="2"/>
              <w:jc w:val="center"/>
              <w:rPr>
                <w:rFonts w:ascii="Arial" w:hAnsi="Arial" w:eastAsia="Arial" w:cs="Arial"/>
                <w:sz w:val="20"/>
                <w:szCs w:val="20"/>
              </w:rPr>
            </w:pPr>
            <w:r w:rsidRPr="0096065B">
              <w:rPr>
                <w:rFonts w:ascii="Arial" w:hAnsi="Arial" w:eastAsia="Arial" w:cs="Arial"/>
                <w:sz w:val="20"/>
                <w:szCs w:val="20"/>
              </w:rPr>
              <w:t>X</w:t>
            </w: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323F05CD" w14:textId="77777777">
            <w:pPr>
              <w:tabs>
                <w:tab w:val="left" w:pos="972"/>
              </w:tabs>
              <w:ind w:hanging="2"/>
              <w:jc w:val="center"/>
              <w:rPr>
                <w:rFonts w:ascii="Arial" w:hAnsi="Arial" w:eastAsia="Arial" w:cs="Arial"/>
                <w:sz w:val="20"/>
                <w:szCs w:val="20"/>
              </w:rPr>
            </w:pPr>
          </w:p>
        </w:tc>
      </w:tr>
      <w:tr w:rsidR="007E164F" w:rsidTr="00EB7BB1" w14:paraId="1CCAAB43" w14:textId="77777777">
        <w:trPr>
          <w:trHeight w:val="255"/>
        </w:trPr>
        <w:tc>
          <w:tcPr>
            <w:tcW w:w="2628" w:type="dxa"/>
            <w:tcBorders>
              <w:top w:val="single" w:color="000000" w:sz="4" w:space="0"/>
              <w:left w:val="single" w:color="000000" w:sz="4" w:space="0"/>
              <w:bottom w:val="single" w:color="000000" w:sz="4" w:space="0"/>
            </w:tcBorders>
          </w:tcPr>
          <w:p w:rsidR="007E164F" w:rsidP="00EB7BB1" w:rsidRDefault="007E164F" w14:paraId="2249D956" w14:textId="77777777">
            <w:pPr>
              <w:spacing w:after="0"/>
              <w:ind w:hanging="2"/>
              <w:jc w:val="both"/>
              <w:rPr>
                <w:rFonts w:ascii="Arial" w:hAnsi="Arial" w:eastAsia="Arial" w:cs="Arial"/>
                <w:sz w:val="20"/>
                <w:szCs w:val="20"/>
              </w:rPr>
            </w:pPr>
            <w:r>
              <w:rPr>
                <w:rFonts w:ascii="Arial" w:hAnsi="Arial" w:eastAsia="Arial" w:cs="Arial"/>
                <w:b/>
                <w:sz w:val="20"/>
                <w:szCs w:val="20"/>
              </w:rPr>
              <w:t>5.3 Marco legal de la restricción</w:t>
            </w:r>
          </w:p>
        </w:tc>
        <w:tc>
          <w:tcPr>
            <w:tcW w:w="6709" w:type="dxa"/>
            <w:gridSpan w:val="5"/>
            <w:tcBorders>
              <w:top w:val="single" w:color="000000" w:sz="4" w:space="0"/>
              <w:left w:val="single" w:color="000000" w:sz="4" w:space="0"/>
              <w:bottom w:val="single" w:color="000000" w:sz="4" w:space="0"/>
              <w:right w:val="single" w:color="000000" w:sz="4" w:space="0"/>
            </w:tcBorders>
          </w:tcPr>
          <w:p w:rsidR="007E164F" w:rsidP="00EB7BB1" w:rsidRDefault="007E164F" w14:paraId="06238C51" w14:textId="77777777">
            <w:pPr>
              <w:pBdr>
                <w:top w:val="nil"/>
                <w:left w:val="nil"/>
                <w:bottom w:val="nil"/>
                <w:right w:val="nil"/>
                <w:between w:val="nil"/>
              </w:pBdr>
              <w:tabs>
                <w:tab w:val="center" w:pos="4252"/>
                <w:tab w:val="right" w:pos="8504"/>
                <w:tab w:val="left" w:pos="972"/>
              </w:tabs>
              <w:spacing w:after="0" w:line="240" w:lineRule="auto"/>
              <w:ind w:hanging="2"/>
              <w:rPr>
                <w:color w:val="000000"/>
              </w:rPr>
            </w:pPr>
            <w:r>
              <w:rPr>
                <w:rFonts w:ascii="Arial" w:hAnsi="Arial" w:eastAsia="Arial" w:cs="Arial"/>
                <w:color w:val="000000"/>
                <w:sz w:val="20"/>
                <w:szCs w:val="20"/>
              </w:rPr>
              <w:t xml:space="preserve"> Ninguno</w:t>
            </w:r>
          </w:p>
        </w:tc>
      </w:tr>
    </w:tbl>
    <w:p w:rsidR="007E164F" w:rsidP="007E164F" w:rsidRDefault="007E164F" w14:paraId="2618E6C8" w14:textId="77777777">
      <w:pPr>
        <w:spacing w:after="0" w:line="240" w:lineRule="auto"/>
        <w:rPr>
          <w:rFonts w:ascii="Arial" w:hAnsi="Arial" w:cs="Arial"/>
          <w:b/>
          <w:sz w:val="24"/>
          <w:szCs w:val="24"/>
        </w:rPr>
      </w:pPr>
    </w:p>
    <w:p w:rsidRPr="00AE5F05" w:rsidR="007E164F" w:rsidP="007E164F" w:rsidRDefault="007E164F" w14:paraId="245A5E66" w14:textId="77777777">
      <w:pPr>
        <w:spacing w:after="0" w:line="240" w:lineRule="auto"/>
        <w:ind w:left="360"/>
        <w:rPr>
          <w:rFonts w:ascii="Arial" w:hAnsi="Arial" w:cs="Arial"/>
          <w:b/>
          <w:sz w:val="8"/>
          <w:szCs w:val="24"/>
        </w:rPr>
      </w:pPr>
    </w:p>
    <w:p w:rsidRPr="00C34F7D" w:rsidR="007E164F" w:rsidP="005973BB" w:rsidRDefault="007E164F" w14:paraId="39E43D6E" w14:textId="42574FCD">
      <w:pPr>
        <w:pStyle w:val="Prrafodelista"/>
        <w:numPr>
          <w:ilvl w:val="0"/>
          <w:numId w:val="21"/>
        </w:numPr>
        <w:spacing w:after="0" w:line="240" w:lineRule="auto"/>
        <w:rPr>
          <w:rFonts w:ascii="Arial" w:hAnsi="Arial" w:cs="Arial"/>
          <w:b/>
          <w:bCs/>
          <w:sz w:val="24"/>
          <w:szCs w:val="24"/>
        </w:rPr>
      </w:pPr>
      <w:r w:rsidRPr="00C34F7D">
        <w:rPr>
          <w:rFonts w:ascii="Arial" w:hAnsi="Arial" w:cs="Arial"/>
          <w:b/>
          <w:bCs/>
          <w:sz w:val="24"/>
          <w:szCs w:val="24"/>
        </w:rPr>
        <w:t>CONTROL</w:t>
      </w:r>
    </w:p>
    <w:p w:rsidRPr="00AE6621" w:rsidR="007E164F" w:rsidP="007E164F" w:rsidRDefault="007E164F" w14:paraId="04157EA7" w14:textId="77777777">
      <w:pPr>
        <w:ind w:left="360"/>
        <w:rPr>
          <w:rFonts w:ascii="Arial" w:hAnsi="Arial" w:cs="Arial"/>
          <w:b/>
          <w:bCs/>
          <w:sz w:val="2"/>
          <w:szCs w:val="24"/>
        </w:rPr>
      </w:pPr>
    </w:p>
    <w:tbl>
      <w:tblPr>
        <w:tblW w:w="9337" w:type="dxa"/>
        <w:tblInd w:w="-15" w:type="dxa"/>
        <w:tblLayout w:type="fixed"/>
        <w:tblLook w:val="0000" w:firstRow="0" w:lastRow="0" w:firstColumn="0" w:lastColumn="0" w:noHBand="0" w:noVBand="0"/>
      </w:tblPr>
      <w:tblGrid>
        <w:gridCol w:w="4490"/>
        <w:gridCol w:w="4847"/>
      </w:tblGrid>
      <w:tr w:rsidR="007E164F" w:rsidTr="00EB7BB1" w14:paraId="4E073D33" w14:textId="77777777">
        <w:trPr>
          <w:trHeight w:val="504"/>
        </w:trPr>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47A89067" w14:textId="77777777">
            <w:pPr>
              <w:spacing w:after="0"/>
            </w:pPr>
            <w:r>
              <w:rPr>
                <w:rFonts w:ascii="Arial" w:hAnsi="Arial" w:eastAsia="Times New Roman" w:cs="Arial"/>
                <w:b/>
                <w:bCs/>
                <w:sz w:val="20"/>
                <w:szCs w:val="20"/>
              </w:rPr>
              <w:t>6.1 Grupo responsable del estudio y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B1832" w14:paraId="28B8A10D" w14:textId="28771028">
            <w:pPr>
              <w:spacing w:after="0" w:line="240" w:lineRule="auto"/>
              <w:rPr>
                <w:rFonts w:ascii="Arial" w:hAnsi="Arial" w:cs="Arial"/>
                <w:sz w:val="20"/>
                <w:szCs w:val="20"/>
              </w:rPr>
            </w:pPr>
            <w:r w:rsidRPr="007B1832">
              <w:rPr>
                <w:rFonts w:ascii="Arial" w:hAnsi="Arial" w:cs="Arial"/>
                <w:sz w:val="20"/>
                <w:szCs w:val="20"/>
              </w:rPr>
              <w:t>Grupo de Gestión Documental</w:t>
            </w:r>
          </w:p>
        </w:tc>
      </w:tr>
      <w:tr w:rsidR="007E164F" w:rsidTr="00EB7BB1" w14:paraId="4F4A79F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06C3A054" w14:textId="77777777">
            <w:pPr>
              <w:spacing w:after="0"/>
            </w:pPr>
            <w:r>
              <w:rPr>
                <w:rFonts w:ascii="Arial" w:hAnsi="Arial" w:eastAsia="Times New Roman" w:cs="Arial"/>
                <w:b/>
                <w:bCs/>
                <w:sz w:val="20"/>
                <w:szCs w:val="20"/>
              </w:rPr>
              <w:t>6.2 Archivo donde se hizo el trabajo de campo</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E164F" w14:paraId="19EA5EFB" w14:textId="77777777">
            <w:pPr>
              <w:spacing w:after="0"/>
              <w:rPr>
                <w:rFonts w:ascii="Arial" w:hAnsi="Arial" w:cs="Arial"/>
                <w:sz w:val="20"/>
                <w:szCs w:val="20"/>
              </w:rPr>
            </w:pPr>
            <w:r w:rsidRPr="007B1832">
              <w:rPr>
                <w:rFonts w:ascii="Arial" w:hAnsi="Arial" w:cs="Arial"/>
                <w:sz w:val="20"/>
                <w:szCs w:val="20"/>
              </w:rPr>
              <w:t>Superintendencia de Notariado y Registro</w:t>
            </w:r>
          </w:p>
        </w:tc>
      </w:tr>
      <w:tr w:rsidR="007E164F" w:rsidTr="00EB7BB1" w14:paraId="59BE5DE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357D5F" w14:textId="77777777">
            <w:pPr>
              <w:spacing w:after="0"/>
            </w:pPr>
            <w:r>
              <w:rPr>
                <w:rFonts w:ascii="Arial" w:hAnsi="Arial" w:eastAsia="Times New Roman" w:cs="Arial"/>
                <w:b/>
                <w:bCs/>
                <w:sz w:val="20"/>
                <w:szCs w:val="20"/>
              </w:rPr>
              <w:t>6.3 Fecha de realización del estudio de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AE5F05" w:rsidR="007E164F" w:rsidP="00EB7BB1" w:rsidRDefault="007E164F" w14:paraId="5A17AFC1" w14:textId="77777777">
            <w:pPr>
              <w:spacing w:after="0"/>
              <w:rPr>
                <w:rFonts w:ascii="Arial" w:hAnsi="Arial" w:cs="Arial"/>
              </w:rPr>
            </w:pPr>
          </w:p>
        </w:tc>
      </w:tr>
      <w:tr w:rsidR="007E164F" w:rsidTr="00EB7BB1" w14:paraId="672C45D2"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2511C6" w14:textId="77777777">
            <w:pPr>
              <w:spacing w:after="0"/>
              <w:rPr>
                <w:rFonts w:ascii="Arial" w:hAnsi="Arial" w:eastAsia="Times New Roman" w:cs="Arial"/>
                <w:b/>
                <w:bCs/>
                <w:sz w:val="20"/>
                <w:szCs w:val="20"/>
              </w:rPr>
            </w:pPr>
            <w:r>
              <w:rPr>
                <w:rFonts w:ascii="Arial" w:hAnsi="Arial" w:eastAsia="Times New Roman" w:cs="Arial"/>
                <w:b/>
                <w:bCs/>
                <w:sz w:val="20"/>
                <w:szCs w:val="20"/>
              </w:rPr>
              <w:t>6.4 Fecha de revisión</w:t>
            </w:r>
          </w:p>
        </w:tc>
        <w:tc>
          <w:tcPr>
            <w:tcW w:w="4847" w:type="dxa"/>
            <w:tcBorders>
              <w:top w:val="single" w:color="000000" w:sz="4" w:space="0"/>
              <w:left w:val="single" w:color="000000" w:sz="4" w:space="0"/>
              <w:bottom w:val="single" w:color="000000" w:sz="4" w:space="0"/>
              <w:right w:val="single" w:color="000000" w:sz="4" w:space="0"/>
            </w:tcBorders>
          </w:tcPr>
          <w:p w:rsidRPr="003F1075" w:rsidR="007E164F" w:rsidP="00EB7BB1" w:rsidRDefault="007E164F" w14:paraId="6427D53C" w14:textId="77777777">
            <w:pPr>
              <w:snapToGrid w:val="0"/>
              <w:spacing w:after="0"/>
              <w:rPr>
                <w:rFonts w:ascii="Arial" w:hAnsi="Arial" w:cs="Arial"/>
              </w:rPr>
            </w:pPr>
          </w:p>
        </w:tc>
      </w:tr>
      <w:tr w:rsidR="007E164F" w:rsidTr="00EB7BB1" w14:paraId="7D19D278"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287F8021" w14:textId="77777777">
            <w:pPr>
              <w:spacing w:after="0"/>
              <w:rPr>
                <w:rFonts w:ascii="Arial" w:hAnsi="Arial" w:eastAsia="Times New Roman" w:cs="Arial"/>
                <w:b/>
                <w:bCs/>
                <w:sz w:val="20"/>
                <w:szCs w:val="20"/>
              </w:rPr>
            </w:pPr>
            <w:r>
              <w:rPr>
                <w:rFonts w:ascii="Arial" w:hAnsi="Arial" w:eastAsia="Times New Roman" w:cs="Arial"/>
                <w:b/>
                <w:bCs/>
                <w:sz w:val="20"/>
                <w:szCs w:val="20"/>
              </w:rPr>
              <w:t>6.5 Número y fecha del acta de aprobación</w:t>
            </w:r>
          </w:p>
        </w:tc>
        <w:tc>
          <w:tcPr>
            <w:tcW w:w="4847" w:type="dxa"/>
            <w:tcBorders>
              <w:top w:val="single" w:color="000000" w:sz="4" w:space="0"/>
              <w:left w:val="single" w:color="000000" w:sz="4" w:space="0"/>
              <w:bottom w:val="single" w:color="000000" w:sz="4" w:space="0"/>
              <w:right w:val="single" w:color="000000" w:sz="4" w:space="0"/>
            </w:tcBorders>
          </w:tcPr>
          <w:p w:rsidRPr="009457D9" w:rsidR="007E164F" w:rsidP="00EB7BB1" w:rsidRDefault="007E164F" w14:paraId="3E63289D" w14:textId="77777777">
            <w:pPr>
              <w:snapToGrid w:val="0"/>
              <w:spacing w:after="0"/>
              <w:rPr>
                <w:rFonts w:ascii="Arial" w:hAnsi="Arial" w:cs="Arial"/>
              </w:rPr>
            </w:pPr>
          </w:p>
        </w:tc>
      </w:tr>
    </w:tbl>
    <w:p w:rsidRPr="00AE5F05" w:rsidR="007E164F" w:rsidP="007E164F" w:rsidRDefault="007E164F" w14:paraId="62AC31B7" w14:textId="77777777">
      <w:pPr>
        <w:ind w:left="360"/>
        <w:rPr>
          <w:rFonts w:ascii="Arial" w:hAnsi="Arial" w:cs="Arial"/>
          <w:b/>
          <w:bCs/>
          <w:sz w:val="14"/>
          <w:szCs w:val="24"/>
        </w:rPr>
      </w:pPr>
    </w:p>
    <w:p w:rsidRPr="00311208" w:rsidR="007E164F" w:rsidP="005973BB" w:rsidRDefault="007E164F" w14:paraId="02FC1785" w14:textId="3F4DBAEB">
      <w:pPr>
        <w:pStyle w:val="Prrafodelista"/>
        <w:numPr>
          <w:ilvl w:val="0"/>
          <w:numId w:val="21"/>
        </w:numPr>
        <w:spacing w:after="0" w:line="240" w:lineRule="auto"/>
        <w:rPr>
          <w:rFonts w:ascii="Arial" w:hAnsi="Arial" w:cs="Arial"/>
          <w:sz w:val="24"/>
        </w:rPr>
      </w:pPr>
      <w:r w:rsidRPr="00311208">
        <w:rPr>
          <w:rFonts w:ascii="Arial" w:hAnsi="Arial" w:cs="Arial"/>
          <w:b/>
          <w:bCs/>
          <w:sz w:val="24"/>
          <w:szCs w:val="24"/>
        </w:rPr>
        <w:lastRenderedPageBreak/>
        <w:t>OBSERVACIONES</w:t>
      </w:r>
    </w:p>
    <w:p w:rsidRPr="00B00FAC" w:rsidR="007E164F" w:rsidP="007E164F" w:rsidRDefault="007E164F" w14:paraId="1C1EFB39" w14:textId="77777777">
      <w:pPr>
        <w:rPr>
          <w:sz w:val="4"/>
        </w:rPr>
      </w:pPr>
    </w:p>
    <w:p w:rsidRPr="00096A02" w:rsidR="007E164F" w:rsidP="007E164F" w:rsidRDefault="007E164F" w14:paraId="6B986C22" w14:textId="77777777">
      <w:pPr>
        <w:spacing w:after="0" w:line="240" w:lineRule="auto"/>
        <w:jc w:val="both"/>
        <w:rPr>
          <w:rFonts w:ascii="Arial" w:hAnsi="Arial" w:cs="Arial"/>
          <w:bCs/>
          <w:sz w:val="20"/>
        </w:rPr>
      </w:pPr>
      <w:r w:rsidRPr="67F41A13" w:rsidR="007E164F">
        <w:rPr>
          <w:rFonts w:ascii="Arial" w:hAnsi="Arial" w:cs="Arial"/>
          <w:b w:val="1"/>
          <w:bCs w:val="1"/>
          <w:sz w:val="20"/>
          <w:szCs w:val="20"/>
        </w:rPr>
        <w:t xml:space="preserve">Procedimiento TRD: </w:t>
      </w:r>
    </w:p>
    <w:p w:rsidR="51B6C14B" w:rsidP="67F41A13" w:rsidRDefault="51B6C14B" w14:paraId="7CAE86AE" w14:textId="3049857C">
      <w:pPr>
        <w:pStyle w:val="Normal"/>
        <w:jc w:val="both"/>
      </w:pPr>
      <w:r w:rsidRPr="67F41A13" w:rsidR="51B6C14B">
        <w:rPr>
          <w:rFonts w:ascii="Arial" w:hAnsi="Arial" w:cs="Arial"/>
          <w:sz w:val="20"/>
          <w:szCs w:val="20"/>
        </w:rPr>
        <w:t>Subserie que contiene información de los estudios técnicos realizados para la creación, supresión, modificación o fusión de Notarías y Oficinas de Registro de Instrumentos Públicos establecidos en el Decreto 960 de 1970 (junio 20).</w:t>
      </w:r>
    </w:p>
    <w:p w:rsidR="51B6C14B" w:rsidP="67F41A13" w:rsidRDefault="51B6C14B" w14:paraId="3C52C6BF" w14:textId="4968F11A">
      <w:pPr>
        <w:pStyle w:val="Normal"/>
        <w:jc w:val="both"/>
      </w:pPr>
      <w:r w:rsidRPr="67F41A13" w:rsidR="51B6C14B">
        <w:rPr>
          <w:rFonts w:ascii="Arial" w:hAnsi="Arial" w:cs="Arial"/>
          <w:sz w:val="20"/>
          <w:szCs w:val="20"/>
        </w:rPr>
        <w:t xml:space="preserve">Se conserva (2) años en el archivo de gestión, contados a partir de la fecha del último registro o resolución administrativa con que finaliza el estudio técnico en la respectiva vigencia fiscal. Una vez culminado este tiempo, se transfiere al archivo central, en donde se conservará por (8) años más. Las leyes y regulaciones que rigen el sector notarial y registral establecen el peso legal y jurídico de los estudios técnicos, al establecerlo como parte fundante para la creación, supresión, modificación, fusión y recategorización de Notarias y Oficinas de Registro de Instrumentos Públicos. </w:t>
      </w:r>
    </w:p>
    <w:p w:rsidR="51B6C14B" w:rsidP="67F41A13" w:rsidRDefault="51B6C14B" w14:paraId="1BE539FC" w14:textId="4C33BD80">
      <w:pPr>
        <w:pStyle w:val="Normal"/>
        <w:jc w:val="both"/>
      </w:pPr>
      <w:r w:rsidRPr="67F41A13" w:rsidR="51B6C14B">
        <w:rPr>
          <w:rFonts w:ascii="Arial" w:hAnsi="Arial" w:cs="Arial"/>
          <w:sz w:val="20"/>
          <w:szCs w:val="20"/>
        </w:rPr>
        <w:t xml:space="preserve">Son documentos misionales de conservación total por su alto valor histórico institucional y estatal; de especial interés para el sistema notarial regional. </w:t>
      </w:r>
    </w:p>
    <w:p w:rsidR="51B6C14B" w:rsidP="67F41A13" w:rsidRDefault="51B6C14B" w14:paraId="36A5B8D0" w14:textId="414BF36A">
      <w:pPr>
        <w:pStyle w:val="Normal"/>
        <w:jc w:val="both"/>
        <w:rPr>
          <w:rFonts w:ascii="Arial" w:hAnsi="Arial" w:cs="Arial"/>
          <w:sz w:val="20"/>
          <w:szCs w:val="20"/>
        </w:rPr>
      </w:pPr>
      <w:r w:rsidRPr="67F41A13" w:rsidR="51B6C14B">
        <w:rPr>
          <w:rFonts w:ascii="Arial" w:hAnsi="Arial" w:cs="Arial"/>
          <w:sz w:val="20"/>
          <w:szCs w:val="20"/>
        </w:rPr>
        <w:t>Los documentos se conservarán en su totalidad en soporte original y se realizará el procedimiento de digitalización de acuerdo a lo establecido en la memoria descriptiva; una vez concluido los tiempos de retención en el archivo central, los documentos serán transferidos en su soporte original al Archivo General de la Nación.</w:t>
      </w:r>
    </w:p>
    <w:sectPr w:rsidRPr="00311208" w:rsidR="00CC6A8A" w:rsidSect="000215DD">
      <w:headerReference w:type="default" r:id="rId7"/>
      <w:footerReference w:type="default" r:id="rId8"/>
      <w:pgSz w:w="12240" w:h="15840" w:orient="portrait"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47D10" w:rsidP="00757B36" w:rsidRDefault="00E47D10" w14:paraId="6DEB71C1" w14:textId="77777777">
      <w:pPr>
        <w:spacing w:after="0" w:line="240" w:lineRule="auto"/>
      </w:pPr>
      <w:r>
        <w:separator/>
      </w:r>
    </w:p>
  </w:endnote>
  <w:endnote w:type="continuationSeparator" w:id="0">
    <w:p w:rsidR="00E47D10" w:rsidP="00757B36" w:rsidRDefault="00E47D10" w14:paraId="1CB3A31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D34D20" w:rsidRDefault="00251773" w14:paraId="2AE1FACE" w14:textId="6E558DD5">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C73A994">
              <v:stroke joinstyle="miter"/>
              <v:path gradientshapeok="t" o:connecttype="rect"/>
            </v:shapetype>
            <v:shape id="Cuadro de texto 1"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">
              <v:textbo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Pr="00256AB2" w:rsidR="00256AB2">
      <w:rPr>
        <w:noProof/>
        <w:lang w:val="es-ES"/>
      </w:rPr>
      <w:t>1</w:t>
    </w:r>
    <w:r w:rsidR="00D34D20">
      <w:fldChar w:fldCharType="end"/>
    </w:r>
    <w:r w:rsidR="00D34D20">
      <w:rPr>
        <w:lang w:val="es-ES"/>
      </w:rPr>
      <w:t xml:space="preserve"> </w:t>
    </w:r>
  </w:p>
  <w:p w:rsidRPr="00D34D20" w:rsidR="00D34D20" w:rsidP="00D34D20" w:rsidRDefault="00D34D20" w14:paraId="3A5F835A" w14:textId="23EDA166">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47D10" w:rsidP="00757B36" w:rsidRDefault="00E47D10" w14:paraId="10314DF0" w14:textId="77777777">
      <w:pPr>
        <w:spacing w:after="0" w:line="240" w:lineRule="auto"/>
      </w:pPr>
      <w:r>
        <w:separator/>
      </w:r>
    </w:p>
  </w:footnote>
  <w:footnote w:type="continuationSeparator" w:id="0">
    <w:p w:rsidR="00E47D10" w:rsidP="00757B36" w:rsidRDefault="00E47D10" w14:paraId="43F20A3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Pr="00A97B03" w:rsidR="00757B36" w:rsidP="000215DD" w:rsidRDefault="000215DD" w14:paraId="6C0B2664" w14:textId="64997FB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hAnsi="Arial" w:eastAsia="Times New Roman" w:cs="Arial"/>
      </w:rPr>
    </w:lvl>
    <w:lvl w:ilvl="1">
      <w:start w:val="1"/>
      <w:numFmt w:val="decimal"/>
      <w:lvlText w:val="%1.%2."/>
      <w:lvlJc w:val="left"/>
      <w:pPr>
        <w:tabs>
          <w:tab w:val="num" w:pos="1152"/>
        </w:tabs>
        <w:ind w:left="1152" w:hanging="432"/>
      </w:pPr>
      <w:rPr>
        <w:sz w:val="20"/>
        <w:szCs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F15254"/>
    <w:multiLevelType w:val="multilevel"/>
    <w:tmpl w:val="63866F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39C15DE"/>
    <w:multiLevelType w:val="hybridMultilevel"/>
    <w:tmpl w:val="4280BC5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15:restartNumberingAfterBreak="0">
    <w:nsid w:val="072711D5"/>
    <w:multiLevelType w:val="hybridMultilevel"/>
    <w:tmpl w:val="D8F81BD6"/>
    <w:lvl w:ilvl="0" w:tplc="240A0001">
      <w:start w:val="1"/>
      <w:numFmt w:val="bullet"/>
      <w:lvlText w:val=""/>
      <w:lvlJc w:val="left"/>
      <w:pPr>
        <w:ind w:left="817" w:hanging="360"/>
      </w:pPr>
      <w:rPr>
        <w:rFonts w:hint="default" w:ascii="Symbol" w:hAnsi="Symbol"/>
      </w:rPr>
    </w:lvl>
    <w:lvl w:ilvl="1" w:tplc="240A0003" w:tentative="1">
      <w:start w:val="1"/>
      <w:numFmt w:val="bullet"/>
      <w:lvlText w:val="o"/>
      <w:lvlJc w:val="left"/>
      <w:pPr>
        <w:ind w:left="1537" w:hanging="360"/>
      </w:pPr>
      <w:rPr>
        <w:rFonts w:hint="default" w:ascii="Courier New" w:hAnsi="Courier New" w:cs="Courier New"/>
      </w:rPr>
    </w:lvl>
    <w:lvl w:ilvl="2" w:tplc="240A0005" w:tentative="1">
      <w:start w:val="1"/>
      <w:numFmt w:val="bullet"/>
      <w:lvlText w:val=""/>
      <w:lvlJc w:val="left"/>
      <w:pPr>
        <w:ind w:left="2257" w:hanging="360"/>
      </w:pPr>
      <w:rPr>
        <w:rFonts w:hint="default" w:ascii="Wingdings" w:hAnsi="Wingdings"/>
      </w:rPr>
    </w:lvl>
    <w:lvl w:ilvl="3" w:tplc="240A0001" w:tentative="1">
      <w:start w:val="1"/>
      <w:numFmt w:val="bullet"/>
      <w:lvlText w:val=""/>
      <w:lvlJc w:val="left"/>
      <w:pPr>
        <w:ind w:left="2977" w:hanging="360"/>
      </w:pPr>
      <w:rPr>
        <w:rFonts w:hint="default" w:ascii="Symbol" w:hAnsi="Symbol"/>
      </w:rPr>
    </w:lvl>
    <w:lvl w:ilvl="4" w:tplc="240A0003" w:tentative="1">
      <w:start w:val="1"/>
      <w:numFmt w:val="bullet"/>
      <w:lvlText w:val="o"/>
      <w:lvlJc w:val="left"/>
      <w:pPr>
        <w:ind w:left="3697" w:hanging="360"/>
      </w:pPr>
      <w:rPr>
        <w:rFonts w:hint="default" w:ascii="Courier New" w:hAnsi="Courier New" w:cs="Courier New"/>
      </w:rPr>
    </w:lvl>
    <w:lvl w:ilvl="5" w:tplc="240A0005" w:tentative="1">
      <w:start w:val="1"/>
      <w:numFmt w:val="bullet"/>
      <w:lvlText w:val=""/>
      <w:lvlJc w:val="left"/>
      <w:pPr>
        <w:ind w:left="4417" w:hanging="360"/>
      </w:pPr>
      <w:rPr>
        <w:rFonts w:hint="default" w:ascii="Wingdings" w:hAnsi="Wingdings"/>
      </w:rPr>
    </w:lvl>
    <w:lvl w:ilvl="6" w:tplc="240A0001" w:tentative="1">
      <w:start w:val="1"/>
      <w:numFmt w:val="bullet"/>
      <w:lvlText w:val=""/>
      <w:lvlJc w:val="left"/>
      <w:pPr>
        <w:ind w:left="5137" w:hanging="360"/>
      </w:pPr>
      <w:rPr>
        <w:rFonts w:hint="default" w:ascii="Symbol" w:hAnsi="Symbol"/>
      </w:rPr>
    </w:lvl>
    <w:lvl w:ilvl="7" w:tplc="240A0003" w:tentative="1">
      <w:start w:val="1"/>
      <w:numFmt w:val="bullet"/>
      <w:lvlText w:val="o"/>
      <w:lvlJc w:val="left"/>
      <w:pPr>
        <w:ind w:left="5857" w:hanging="360"/>
      </w:pPr>
      <w:rPr>
        <w:rFonts w:hint="default" w:ascii="Courier New" w:hAnsi="Courier New" w:cs="Courier New"/>
      </w:rPr>
    </w:lvl>
    <w:lvl w:ilvl="8" w:tplc="240A0005" w:tentative="1">
      <w:start w:val="1"/>
      <w:numFmt w:val="bullet"/>
      <w:lvlText w:val=""/>
      <w:lvlJc w:val="left"/>
      <w:pPr>
        <w:ind w:left="6577" w:hanging="360"/>
      </w:pPr>
      <w:rPr>
        <w:rFonts w:hint="default" w:ascii="Wingdings" w:hAnsi="Wingdings"/>
      </w:rPr>
    </w:lvl>
  </w:abstractNum>
  <w:abstractNum w:abstractNumId="6" w15:restartNumberingAfterBreak="0">
    <w:nsid w:val="09EB332B"/>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8536256"/>
    <w:multiLevelType w:val="hybridMultilevel"/>
    <w:tmpl w:val="E3607984"/>
    <w:lvl w:ilvl="0" w:tplc="BD98EAA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9277129"/>
    <w:multiLevelType w:val="hybridMultilevel"/>
    <w:tmpl w:val="6A9A2616"/>
    <w:lvl w:ilvl="0" w:tplc="240A0001">
      <w:start w:val="1"/>
      <w:numFmt w:val="bullet"/>
      <w:lvlText w:val=""/>
      <w:lvlJc w:val="left"/>
      <w:pPr>
        <w:ind w:left="822" w:hanging="360"/>
      </w:pPr>
      <w:rPr>
        <w:rFonts w:hint="default" w:ascii="Symbol" w:hAnsi="Symbol"/>
      </w:rPr>
    </w:lvl>
    <w:lvl w:ilvl="1" w:tplc="240A0003" w:tentative="1">
      <w:start w:val="1"/>
      <w:numFmt w:val="bullet"/>
      <w:lvlText w:val="o"/>
      <w:lvlJc w:val="left"/>
      <w:pPr>
        <w:ind w:left="1542" w:hanging="360"/>
      </w:pPr>
      <w:rPr>
        <w:rFonts w:hint="default" w:ascii="Courier New" w:hAnsi="Courier New" w:cs="Courier New"/>
      </w:rPr>
    </w:lvl>
    <w:lvl w:ilvl="2" w:tplc="240A0005" w:tentative="1">
      <w:start w:val="1"/>
      <w:numFmt w:val="bullet"/>
      <w:lvlText w:val=""/>
      <w:lvlJc w:val="left"/>
      <w:pPr>
        <w:ind w:left="2262" w:hanging="360"/>
      </w:pPr>
      <w:rPr>
        <w:rFonts w:hint="default" w:ascii="Wingdings" w:hAnsi="Wingdings"/>
      </w:rPr>
    </w:lvl>
    <w:lvl w:ilvl="3" w:tplc="240A0001" w:tentative="1">
      <w:start w:val="1"/>
      <w:numFmt w:val="bullet"/>
      <w:lvlText w:val=""/>
      <w:lvlJc w:val="left"/>
      <w:pPr>
        <w:ind w:left="2982" w:hanging="360"/>
      </w:pPr>
      <w:rPr>
        <w:rFonts w:hint="default" w:ascii="Symbol" w:hAnsi="Symbol"/>
      </w:rPr>
    </w:lvl>
    <w:lvl w:ilvl="4" w:tplc="240A0003" w:tentative="1">
      <w:start w:val="1"/>
      <w:numFmt w:val="bullet"/>
      <w:lvlText w:val="o"/>
      <w:lvlJc w:val="left"/>
      <w:pPr>
        <w:ind w:left="3702" w:hanging="360"/>
      </w:pPr>
      <w:rPr>
        <w:rFonts w:hint="default" w:ascii="Courier New" w:hAnsi="Courier New" w:cs="Courier New"/>
      </w:rPr>
    </w:lvl>
    <w:lvl w:ilvl="5" w:tplc="240A0005" w:tentative="1">
      <w:start w:val="1"/>
      <w:numFmt w:val="bullet"/>
      <w:lvlText w:val=""/>
      <w:lvlJc w:val="left"/>
      <w:pPr>
        <w:ind w:left="4422" w:hanging="360"/>
      </w:pPr>
      <w:rPr>
        <w:rFonts w:hint="default" w:ascii="Wingdings" w:hAnsi="Wingdings"/>
      </w:rPr>
    </w:lvl>
    <w:lvl w:ilvl="6" w:tplc="240A0001" w:tentative="1">
      <w:start w:val="1"/>
      <w:numFmt w:val="bullet"/>
      <w:lvlText w:val=""/>
      <w:lvlJc w:val="left"/>
      <w:pPr>
        <w:ind w:left="5142" w:hanging="360"/>
      </w:pPr>
      <w:rPr>
        <w:rFonts w:hint="default" w:ascii="Symbol" w:hAnsi="Symbol"/>
      </w:rPr>
    </w:lvl>
    <w:lvl w:ilvl="7" w:tplc="240A0003" w:tentative="1">
      <w:start w:val="1"/>
      <w:numFmt w:val="bullet"/>
      <w:lvlText w:val="o"/>
      <w:lvlJc w:val="left"/>
      <w:pPr>
        <w:ind w:left="5862" w:hanging="360"/>
      </w:pPr>
      <w:rPr>
        <w:rFonts w:hint="default" w:ascii="Courier New" w:hAnsi="Courier New" w:cs="Courier New"/>
      </w:rPr>
    </w:lvl>
    <w:lvl w:ilvl="8" w:tplc="240A0005" w:tentative="1">
      <w:start w:val="1"/>
      <w:numFmt w:val="bullet"/>
      <w:lvlText w:val=""/>
      <w:lvlJc w:val="left"/>
      <w:pPr>
        <w:ind w:left="6582" w:hanging="360"/>
      </w:pPr>
      <w:rPr>
        <w:rFonts w:hint="default" w:ascii="Wingdings" w:hAnsi="Wingdings"/>
      </w:rPr>
    </w:lvl>
  </w:abstractNum>
  <w:abstractNum w:abstractNumId="10"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345301B5"/>
    <w:multiLevelType w:val="multilevel"/>
    <w:tmpl w:val="3C5AD7E2"/>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167388"/>
    <w:multiLevelType w:val="hybridMultilevel"/>
    <w:tmpl w:val="E4D0BD0E"/>
    <w:lvl w:ilvl="0" w:tplc="B05AE182">
      <w:numFmt w:val="bullet"/>
      <w:lvlText w:val="•"/>
      <w:lvlJc w:val="left"/>
      <w:pPr>
        <w:ind w:left="1065" w:hanging="705"/>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3A4074FE"/>
    <w:multiLevelType w:val="hybridMultilevel"/>
    <w:tmpl w:val="E98ADAA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3C887E96"/>
    <w:multiLevelType w:val="multilevel"/>
    <w:tmpl w:val="EE26C3CE"/>
    <w:styleLink w:val="Listaactual1"/>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04001D"/>
    <w:multiLevelType w:val="hybridMultilevel"/>
    <w:tmpl w:val="09D219B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52496F4E"/>
    <w:multiLevelType w:val="hybridMultilevel"/>
    <w:tmpl w:val="30CEB746"/>
    <w:lvl w:ilvl="0" w:tplc="4E6851DE">
      <w:start w:val="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56E0246A"/>
    <w:multiLevelType w:val="multilevel"/>
    <w:tmpl w:val="44A61D7E"/>
    <w:lvl w:ilvl="0">
      <w:start w:val="3"/>
      <w:numFmt w:val="decimal"/>
      <w:lvlText w:val="%1"/>
      <w:lvlJc w:val="left"/>
      <w:pPr>
        <w:ind w:left="360" w:hanging="360"/>
      </w:pPr>
      <w:rPr>
        <w:rFonts w:hint="default" w:eastAsia="Times New Roman"/>
        <w:b/>
      </w:rPr>
    </w:lvl>
    <w:lvl w:ilvl="1">
      <w:start w:val="1"/>
      <w:numFmt w:val="decimal"/>
      <w:lvlText w:val="%1.%2"/>
      <w:lvlJc w:val="left"/>
      <w:pPr>
        <w:ind w:left="360" w:hanging="360"/>
      </w:pPr>
      <w:rPr>
        <w:rFonts w:hint="default" w:eastAsia="Times New Roman"/>
        <w:b/>
      </w:rPr>
    </w:lvl>
    <w:lvl w:ilvl="2">
      <w:start w:val="1"/>
      <w:numFmt w:val="decimal"/>
      <w:lvlText w:val="%1.%2.%3"/>
      <w:lvlJc w:val="left"/>
      <w:pPr>
        <w:ind w:left="720" w:hanging="720"/>
      </w:pPr>
      <w:rPr>
        <w:rFonts w:hint="default" w:eastAsia="Times New Roman"/>
        <w:b/>
      </w:rPr>
    </w:lvl>
    <w:lvl w:ilvl="3">
      <w:start w:val="1"/>
      <w:numFmt w:val="decimal"/>
      <w:lvlText w:val="%1.%2.%3.%4"/>
      <w:lvlJc w:val="left"/>
      <w:pPr>
        <w:ind w:left="720" w:hanging="720"/>
      </w:pPr>
      <w:rPr>
        <w:rFonts w:hint="default" w:eastAsia="Times New Roman"/>
        <w:b/>
      </w:rPr>
    </w:lvl>
    <w:lvl w:ilvl="4">
      <w:start w:val="1"/>
      <w:numFmt w:val="decimal"/>
      <w:lvlText w:val="%1.%2.%3.%4.%5"/>
      <w:lvlJc w:val="left"/>
      <w:pPr>
        <w:ind w:left="1080" w:hanging="1080"/>
      </w:pPr>
      <w:rPr>
        <w:rFonts w:hint="default" w:eastAsia="Times New Roman"/>
        <w:b/>
      </w:rPr>
    </w:lvl>
    <w:lvl w:ilvl="5">
      <w:start w:val="1"/>
      <w:numFmt w:val="decimal"/>
      <w:lvlText w:val="%1.%2.%3.%4.%5.%6"/>
      <w:lvlJc w:val="left"/>
      <w:pPr>
        <w:ind w:left="1080" w:hanging="1080"/>
      </w:pPr>
      <w:rPr>
        <w:rFonts w:hint="default" w:eastAsia="Times New Roman"/>
        <w:b/>
      </w:rPr>
    </w:lvl>
    <w:lvl w:ilvl="6">
      <w:start w:val="1"/>
      <w:numFmt w:val="decimal"/>
      <w:lvlText w:val="%1.%2.%3.%4.%5.%6.%7"/>
      <w:lvlJc w:val="left"/>
      <w:pPr>
        <w:ind w:left="1440" w:hanging="1440"/>
      </w:pPr>
      <w:rPr>
        <w:rFonts w:hint="default" w:eastAsia="Times New Roman"/>
        <w:b/>
      </w:rPr>
    </w:lvl>
    <w:lvl w:ilvl="7">
      <w:start w:val="1"/>
      <w:numFmt w:val="decimal"/>
      <w:lvlText w:val="%1.%2.%3.%4.%5.%6.%7.%8"/>
      <w:lvlJc w:val="left"/>
      <w:pPr>
        <w:ind w:left="1440" w:hanging="1440"/>
      </w:pPr>
      <w:rPr>
        <w:rFonts w:hint="default" w:eastAsia="Times New Roman"/>
        <w:b/>
      </w:rPr>
    </w:lvl>
    <w:lvl w:ilvl="8">
      <w:start w:val="1"/>
      <w:numFmt w:val="decimal"/>
      <w:lvlText w:val="%1.%2.%3.%4.%5.%6.%7.%8.%9"/>
      <w:lvlJc w:val="left"/>
      <w:pPr>
        <w:ind w:left="1800" w:hanging="1800"/>
      </w:pPr>
      <w:rPr>
        <w:rFonts w:hint="default" w:eastAsia="Times New Roman"/>
        <w:b/>
      </w:rPr>
    </w:lvl>
  </w:abstractNum>
  <w:abstractNum w:abstractNumId="18" w15:restartNumberingAfterBreak="0">
    <w:nsid w:val="5A732D5D"/>
    <w:multiLevelType w:val="hybridMultilevel"/>
    <w:tmpl w:val="195667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60CC2AB9"/>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1" w15:restartNumberingAfterBreak="0">
    <w:nsid w:val="719E135C"/>
    <w:multiLevelType w:val="multilevel"/>
    <w:tmpl w:val="E47A9AD6"/>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2" w15:restartNumberingAfterBreak="0">
    <w:nsid w:val="74763192"/>
    <w:multiLevelType w:val="hybridMultilevel"/>
    <w:tmpl w:val="100AA23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2"/>
  </w:num>
  <w:num w:numId="2">
    <w:abstractNumId w:val="15"/>
  </w:num>
  <w:num w:numId="3">
    <w:abstractNumId w:val="9"/>
  </w:num>
  <w:num w:numId="4">
    <w:abstractNumId w:val="10"/>
  </w:num>
  <w:num w:numId="5">
    <w:abstractNumId w:val="18"/>
  </w:num>
  <w:num w:numId="6">
    <w:abstractNumId w:val="5"/>
  </w:num>
  <w:num w:numId="7">
    <w:abstractNumId w:val="2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4"/>
  </w:num>
  <w:num w:numId="12">
    <w:abstractNumId w:val="7"/>
  </w:num>
  <w:num w:numId="13">
    <w:abstractNumId w:val="0"/>
  </w:num>
  <w:num w:numId="14">
    <w:abstractNumId w:val="3"/>
  </w:num>
  <w:num w:numId="15">
    <w:abstractNumId w:val="12"/>
  </w:num>
  <w:num w:numId="16">
    <w:abstractNumId w:val="21"/>
  </w:num>
  <w:num w:numId="17">
    <w:abstractNumId w:val="13"/>
  </w:num>
  <w:num w:numId="18">
    <w:abstractNumId w:val="8"/>
  </w:num>
  <w:num w:numId="19">
    <w:abstractNumId w:val="16"/>
  </w:num>
  <w:num w:numId="20">
    <w:abstractNumId w:val="17"/>
  </w:num>
  <w:num w:numId="21">
    <w:abstractNumId w:val="19"/>
  </w:num>
  <w:num w:numId="22">
    <w:abstractNumId w:val="1"/>
  </w:num>
  <w:num w:numId="23">
    <w:abstractNumId w:val="11"/>
  </w:num>
  <w:num w:numId="24">
    <w:abstractNumId w:val="14"/>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lang="es-MX" w:vendorID="64" w:dllVersion="4096" w:nlCheck="1" w:checkStyle="0" w:appName="MSWord"/>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21C61"/>
    <w:rsid w:val="00023F9E"/>
    <w:rsid w:val="00037F83"/>
    <w:rsid w:val="000534C0"/>
    <w:rsid w:val="000678E0"/>
    <w:rsid w:val="00081A09"/>
    <w:rsid w:val="00084B8F"/>
    <w:rsid w:val="000A5F76"/>
    <w:rsid w:val="000A76A1"/>
    <w:rsid w:val="000B4C62"/>
    <w:rsid w:val="000B7F34"/>
    <w:rsid w:val="000D5299"/>
    <w:rsid w:val="000F0806"/>
    <w:rsid w:val="000F3BEE"/>
    <w:rsid w:val="00150DDB"/>
    <w:rsid w:val="00156F5B"/>
    <w:rsid w:val="0016625A"/>
    <w:rsid w:val="00167C7B"/>
    <w:rsid w:val="001754D6"/>
    <w:rsid w:val="001875A1"/>
    <w:rsid w:val="001929EA"/>
    <w:rsid w:val="001973E9"/>
    <w:rsid w:val="001C4878"/>
    <w:rsid w:val="001E0EDC"/>
    <w:rsid w:val="001F1924"/>
    <w:rsid w:val="001F717B"/>
    <w:rsid w:val="00204D9E"/>
    <w:rsid w:val="002055A0"/>
    <w:rsid w:val="00221CD6"/>
    <w:rsid w:val="00233A79"/>
    <w:rsid w:val="00240EE5"/>
    <w:rsid w:val="00251773"/>
    <w:rsid w:val="00255542"/>
    <w:rsid w:val="00256928"/>
    <w:rsid w:val="00256AB2"/>
    <w:rsid w:val="00262F87"/>
    <w:rsid w:val="00265E5C"/>
    <w:rsid w:val="00290BE0"/>
    <w:rsid w:val="00291C45"/>
    <w:rsid w:val="00295CD3"/>
    <w:rsid w:val="002A1FE8"/>
    <w:rsid w:val="002C48DB"/>
    <w:rsid w:val="002E549B"/>
    <w:rsid w:val="0030489C"/>
    <w:rsid w:val="00304ED1"/>
    <w:rsid w:val="00311208"/>
    <w:rsid w:val="00312ED8"/>
    <w:rsid w:val="003136CF"/>
    <w:rsid w:val="00313D47"/>
    <w:rsid w:val="003202C1"/>
    <w:rsid w:val="0033454A"/>
    <w:rsid w:val="003474BC"/>
    <w:rsid w:val="00381339"/>
    <w:rsid w:val="003A0D6A"/>
    <w:rsid w:val="003A4662"/>
    <w:rsid w:val="003B0891"/>
    <w:rsid w:val="003F0D17"/>
    <w:rsid w:val="003F0FB9"/>
    <w:rsid w:val="003F32FD"/>
    <w:rsid w:val="003F6F78"/>
    <w:rsid w:val="0041535F"/>
    <w:rsid w:val="00434711"/>
    <w:rsid w:val="00436E05"/>
    <w:rsid w:val="00473167"/>
    <w:rsid w:val="00480ED7"/>
    <w:rsid w:val="00490A59"/>
    <w:rsid w:val="00492F29"/>
    <w:rsid w:val="004B3124"/>
    <w:rsid w:val="004C2BB0"/>
    <w:rsid w:val="004F25ED"/>
    <w:rsid w:val="004F49F9"/>
    <w:rsid w:val="005030B5"/>
    <w:rsid w:val="00521578"/>
    <w:rsid w:val="00523773"/>
    <w:rsid w:val="00532555"/>
    <w:rsid w:val="005375E5"/>
    <w:rsid w:val="0054381C"/>
    <w:rsid w:val="005540AA"/>
    <w:rsid w:val="00566FB9"/>
    <w:rsid w:val="00584134"/>
    <w:rsid w:val="005973BB"/>
    <w:rsid w:val="005C1C59"/>
    <w:rsid w:val="005C4F05"/>
    <w:rsid w:val="005C6C3B"/>
    <w:rsid w:val="005D3F26"/>
    <w:rsid w:val="005E0DD9"/>
    <w:rsid w:val="005F385B"/>
    <w:rsid w:val="005F596F"/>
    <w:rsid w:val="005F6B59"/>
    <w:rsid w:val="0060531D"/>
    <w:rsid w:val="0062647B"/>
    <w:rsid w:val="00633744"/>
    <w:rsid w:val="0063375E"/>
    <w:rsid w:val="00633A19"/>
    <w:rsid w:val="00634FAD"/>
    <w:rsid w:val="00637CD4"/>
    <w:rsid w:val="0064339E"/>
    <w:rsid w:val="00646A00"/>
    <w:rsid w:val="00650C04"/>
    <w:rsid w:val="0069157D"/>
    <w:rsid w:val="006D7A3C"/>
    <w:rsid w:val="006F00B1"/>
    <w:rsid w:val="006F377E"/>
    <w:rsid w:val="006F4964"/>
    <w:rsid w:val="00714CBA"/>
    <w:rsid w:val="0072211B"/>
    <w:rsid w:val="00722DE4"/>
    <w:rsid w:val="00723491"/>
    <w:rsid w:val="007309A7"/>
    <w:rsid w:val="00730CDB"/>
    <w:rsid w:val="00732AD5"/>
    <w:rsid w:val="007405DB"/>
    <w:rsid w:val="007548AA"/>
    <w:rsid w:val="00757B36"/>
    <w:rsid w:val="00764413"/>
    <w:rsid w:val="0077069A"/>
    <w:rsid w:val="00771D17"/>
    <w:rsid w:val="00781782"/>
    <w:rsid w:val="0078279A"/>
    <w:rsid w:val="007A30C1"/>
    <w:rsid w:val="007A6810"/>
    <w:rsid w:val="007B1832"/>
    <w:rsid w:val="007E164F"/>
    <w:rsid w:val="007F11B3"/>
    <w:rsid w:val="007F1A8F"/>
    <w:rsid w:val="008039A5"/>
    <w:rsid w:val="0080486A"/>
    <w:rsid w:val="00805496"/>
    <w:rsid w:val="00806487"/>
    <w:rsid w:val="00823EA8"/>
    <w:rsid w:val="00831330"/>
    <w:rsid w:val="008517A0"/>
    <w:rsid w:val="00861332"/>
    <w:rsid w:val="00883682"/>
    <w:rsid w:val="00892C25"/>
    <w:rsid w:val="008D08FD"/>
    <w:rsid w:val="008D517A"/>
    <w:rsid w:val="008E7F9C"/>
    <w:rsid w:val="008F195E"/>
    <w:rsid w:val="008F367D"/>
    <w:rsid w:val="009235DD"/>
    <w:rsid w:val="00947119"/>
    <w:rsid w:val="00956E3C"/>
    <w:rsid w:val="0096034A"/>
    <w:rsid w:val="00974D63"/>
    <w:rsid w:val="009830D0"/>
    <w:rsid w:val="009B57B2"/>
    <w:rsid w:val="009C2C88"/>
    <w:rsid w:val="009D286C"/>
    <w:rsid w:val="009D2D83"/>
    <w:rsid w:val="009D46D7"/>
    <w:rsid w:val="009F17A6"/>
    <w:rsid w:val="00A021C2"/>
    <w:rsid w:val="00A22605"/>
    <w:rsid w:val="00A325B8"/>
    <w:rsid w:val="00A42202"/>
    <w:rsid w:val="00A473FE"/>
    <w:rsid w:val="00A63681"/>
    <w:rsid w:val="00A97B03"/>
    <w:rsid w:val="00A97D85"/>
    <w:rsid w:val="00AA3526"/>
    <w:rsid w:val="00AB5DC6"/>
    <w:rsid w:val="00AC523F"/>
    <w:rsid w:val="00AC5DD8"/>
    <w:rsid w:val="00AD000C"/>
    <w:rsid w:val="00B11633"/>
    <w:rsid w:val="00B12503"/>
    <w:rsid w:val="00B546EA"/>
    <w:rsid w:val="00B61346"/>
    <w:rsid w:val="00B72E5E"/>
    <w:rsid w:val="00B75D91"/>
    <w:rsid w:val="00BE7CF5"/>
    <w:rsid w:val="00C00089"/>
    <w:rsid w:val="00C05F72"/>
    <w:rsid w:val="00C14266"/>
    <w:rsid w:val="00C21CB7"/>
    <w:rsid w:val="00C25E9B"/>
    <w:rsid w:val="00C34F7D"/>
    <w:rsid w:val="00C35622"/>
    <w:rsid w:val="00C4268D"/>
    <w:rsid w:val="00C5374B"/>
    <w:rsid w:val="00C61F27"/>
    <w:rsid w:val="00C8766C"/>
    <w:rsid w:val="00C9587F"/>
    <w:rsid w:val="00CB607B"/>
    <w:rsid w:val="00CC6A8A"/>
    <w:rsid w:val="00CD34F8"/>
    <w:rsid w:val="00CD5A7F"/>
    <w:rsid w:val="00CD6247"/>
    <w:rsid w:val="00D01C16"/>
    <w:rsid w:val="00D04766"/>
    <w:rsid w:val="00D04818"/>
    <w:rsid w:val="00D113A7"/>
    <w:rsid w:val="00D15F1F"/>
    <w:rsid w:val="00D16E9E"/>
    <w:rsid w:val="00D34D20"/>
    <w:rsid w:val="00D41457"/>
    <w:rsid w:val="00D418C1"/>
    <w:rsid w:val="00D5567C"/>
    <w:rsid w:val="00D575D3"/>
    <w:rsid w:val="00D77E80"/>
    <w:rsid w:val="00D842BB"/>
    <w:rsid w:val="00D86E07"/>
    <w:rsid w:val="00DA552A"/>
    <w:rsid w:val="00DB55AE"/>
    <w:rsid w:val="00DC6A13"/>
    <w:rsid w:val="00DE40EF"/>
    <w:rsid w:val="00E00705"/>
    <w:rsid w:val="00E11D01"/>
    <w:rsid w:val="00E4168C"/>
    <w:rsid w:val="00E475E6"/>
    <w:rsid w:val="00E47D10"/>
    <w:rsid w:val="00E523B1"/>
    <w:rsid w:val="00E7649B"/>
    <w:rsid w:val="00EA1F42"/>
    <w:rsid w:val="00ED120B"/>
    <w:rsid w:val="00ED16CB"/>
    <w:rsid w:val="00ED4781"/>
    <w:rsid w:val="00ED65AC"/>
    <w:rsid w:val="00EE2471"/>
    <w:rsid w:val="00EE5B0B"/>
    <w:rsid w:val="00EF06D0"/>
    <w:rsid w:val="00F050F8"/>
    <w:rsid w:val="00F14FB2"/>
    <w:rsid w:val="00F156D7"/>
    <w:rsid w:val="00F200D3"/>
    <w:rsid w:val="00F2621C"/>
    <w:rsid w:val="00F263E8"/>
    <w:rsid w:val="00F630B5"/>
    <w:rsid w:val="00F6545F"/>
    <w:rsid w:val="00FC14F5"/>
    <w:rsid w:val="00FC5609"/>
    <w:rsid w:val="00FD636E"/>
    <w:rsid w:val="00FD6655"/>
    <w:rsid w:val="00FD7F84"/>
    <w:rsid w:val="00FE7D00"/>
    <w:rsid w:val="188A4990"/>
    <w:rsid w:val="291A1E56"/>
    <w:rsid w:val="51B6C14B"/>
    <w:rsid w:val="6629D16C"/>
    <w:rsid w:val="67F41A1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E7F9C"/>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hAnsi="Arial" w:eastAsia="Times New Roman"/>
      <w:b/>
      <w:bCs/>
      <w:kern w:val="32"/>
      <w:sz w:val="32"/>
      <w:szCs w:val="32"/>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styleId="Mencinsinresolver1" w:customStyle="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1Car" w:customStyle="1">
    <w:name w:val="Título 1 Car"/>
    <w:link w:val="Ttulo1"/>
    <w:rsid w:val="00DA552A"/>
    <w:rPr>
      <w:rFonts w:ascii="Arial" w:hAnsi="Arial" w:eastAsia="Times New Roman"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nhideWhenUsed/>
    <w:qFormat/>
    <w:rsid w:val="00AA3526"/>
    <w:pPr>
      <w:spacing w:before="100" w:beforeAutospacing="1" w:after="100" w:afterAutospacing="1" w:line="240" w:lineRule="auto"/>
    </w:pPr>
    <w:rPr>
      <w:rFonts w:ascii="Times New Roman" w:hAnsi="Times New Roman" w:eastAsia="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styleId="Default" w:customStyle="1">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hAnsi="Arial" w:eastAsia="Times New Roman"/>
      <w:kern w:val="0"/>
      <w:sz w:val="24"/>
      <w:szCs w:val="20"/>
      <w:lang w:eastAsia="es-ES"/>
    </w:rPr>
  </w:style>
  <w:style w:type="paragraph" w:styleId="Textoindependiente">
    <w:name w:val="Body Text"/>
    <w:basedOn w:val="Normal"/>
    <w:link w:val="TextoindependienteCar"/>
    <w:uiPriority w:val="99"/>
    <w:unhideWhenUsed/>
    <w:rsid w:val="009D286C"/>
    <w:pPr>
      <w:spacing w:after="120"/>
    </w:pPr>
  </w:style>
  <w:style w:type="character" w:styleId="TextoindependienteCar" w:customStyle="1">
    <w:name w:val="Texto independiente Car"/>
    <w:basedOn w:val="Fuentedeprrafopredeter"/>
    <w:link w:val="Textoindependiente"/>
    <w:uiPriority w:val="99"/>
    <w:rsid w:val="009D286C"/>
    <w:rPr>
      <w:kern w:val="2"/>
      <w:sz w:val="22"/>
      <w:szCs w:val="22"/>
      <w:lang w:eastAsia="en-US"/>
    </w:rPr>
  </w:style>
  <w:style w:type="character" w:styleId="Textoennegrita">
    <w:name w:val="Strong"/>
    <w:basedOn w:val="Fuentedeprrafopredeter"/>
    <w:uiPriority w:val="22"/>
    <w:qFormat/>
    <w:rsid w:val="00480ED7"/>
    <w:rPr>
      <w:b/>
      <w:bCs/>
    </w:rPr>
  </w:style>
  <w:style w:type="numbering" w:styleId="Listaactual1" w:customStyle="1">
    <w:name w:val="Lista actual1"/>
    <w:uiPriority w:val="99"/>
    <w:rsid w:val="005973BB"/>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6144">
      <w:bodyDiv w:val="1"/>
      <w:marLeft w:val="0"/>
      <w:marRight w:val="0"/>
      <w:marTop w:val="0"/>
      <w:marBottom w:val="0"/>
      <w:divBdr>
        <w:top w:val="none" w:sz="0" w:space="0" w:color="auto"/>
        <w:left w:val="none" w:sz="0" w:space="0" w:color="auto"/>
        <w:bottom w:val="none" w:sz="0" w:space="0" w:color="auto"/>
        <w:right w:val="none" w:sz="0" w:space="0" w:color="auto"/>
      </w:divBdr>
    </w:div>
    <w:div w:id="200485042">
      <w:bodyDiv w:val="1"/>
      <w:marLeft w:val="0"/>
      <w:marRight w:val="0"/>
      <w:marTop w:val="0"/>
      <w:marBottom w:val="0"/>
      <w:divBdr>
        <w:top w:val="none" w:sz="0" w:space="0" w:color="auto"/>
        <w:left w:val="none" w:sz="0" w:space="0" w:color="auto"/>
        <w:bottom w:val="none" w:sz="0" w:space="0" w:color="auto"/>
        <w:right w:val="none" w:sz="0" w:space="0" w:color="auto"/>
      </w:divBdr>
    </w:div>
    <w:div w:id="438839263">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1001930914">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252928452">
      <w:bodyDiv w:val="1"/>
      <w:marLeft w:val="0"/>
      <w:marRight w:val="0"/>
      <w:marTop w:val="0"/>
      <w:marBottom w:val="0"/>
      <w:divBdr>
        <w:top w:val="none" w:sz="0" w:space="0" w:color="auto"/>
        <w:left w:val="none" w:sz="0" w:space="0" w:color="auto"/>
        <w:bottom w:val="none" w:sz="0" w:space="0" w:color="auto"/>
        <w:right w:val="none" w:sz="0" w:space="0" w:color="auto"/>
      </w:divBdr>
    </w:div>
    <w:div w:id="1300301116">
      <w:bodyDiv w:val="1"/>
      <w:marLeft w:val="0"/>
      <w:marRight w:val="0"/>
      <w:marTop w:val="0"/>
      <w:marBottom w:val="0"/>
      <w:divBdr>
        <w:top w:val="none" w:sz="0" w:space="0" w:color="auto"/>
        <w:left w:val="none" w:sz="0" w:space="0" w:color="auto"/>
        <w:bottom w:val="none" w:sz="0" w:space="0" w:color="auto"/>
        <w:right w:val="none" w:sz="0" w:space="0" w:color="auto"/>
      </w:divBdr>
    </w:div>
    <w:div w:id="1334138929">
      <w:bodyDiv w:val="1"/>
      <w:marLeft w:val="0"/>
      <w:marRight w:val="0"/>
      <w:marTop w:val="0"/>
      <w:marBottom w:val="0"/>
      <w:divBdr>
        <w:top w:val="none" w:sz="0" w:space="0" w:color="auto"/>
        <w:left w:val="none" w:sz="0" w:space="0" w:color="auto"/>
        <w:bottom w:val="none" w:sz="0" w:space="0" w:color="auto"/>
        <w:right w:val="none" w:sz="0" w:space="0" w:color="auto"/>
      </w:divBdr>
    </w:div>
    <w:div w:id="1552233505">
      <w:bodyDiv w:val="1"/>
      <w:marLeft w:val="0"/>
      <w:marRight w:val="0"/>
      <w:marTop w:val="0"/>
      <w:marBottom w:val="0"/>
      <w:divBdr>
        <w:top w:val="none" w:sz="0" w:space="0" w:color="auto"/>
        <w:left w:val="none" w:sz="0" w:space="0" w:color="auto"/>
        <w:bottom w:val="none" w:sz="0" w:space="0" w:color="auto"/>
        <w:right w:val="none" w:sz="0" w:space="0" w:color="auto"/>
      </w:divBdr>
    </w:div>
    <w:div w:id="1892493412">
      <w:bodyDiv w:val="1"/>
      <w:marLeft w:val="0"/>
      <w:marRight w:val="0"/>
      <w:marTop w:val="0"/>
      <w:marBottom w:val="0"/>
      <w:divBdr>
        <w:top w:val="none" w:sz="0" w:space="0" w:color="auto"/>
        <w:left w:val="none" w:sz="0" w:space="0" w:color="auto"/>
        <w:bottom w:val="none" w:sz="0" w:space="0" w:color="auto"/>
        <w:right w:val="none" w:sz="0" w:space="0" w:color="auto"/>
      </w:divBdr>
    </w:div>
    <w:div w:id="1955208558">
      <w:bodyDiv w:val="1"/>
      <w:marLeft w:val="0"/>
      <w:marRight w:val="0"/>
      <w:marTop w:val="0"/>
      <w:marBottom w:val="0"/>
      <w:divBdr>
        <w:top w:val="none" w:sz="0" w:space="0" w:color="auto"/>
        <w:left w:val="none" w:sz="0" w:space="0" w:color="auto"/>
        <w:bottom w:val="none" w:sz="0" w:space="0" w:color="auto"/>
        <w:right w:val="none" w:sz="0" w:space="0" w:color="auto"/>
      </w:divBdr>
    </w:div>
    <w:div w:id="19754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Carolina Velez Vera</lastModifiedBy>
  <revision>50</revision>
  <lastPrinted>2024-06-27T12:28:00.0000000Z</lastPrinted>
  <dcterms:created xsi:type="dcterms:W3CDTF">2024-12-14T01:47:00.0000000Z</dcterms:created>
  <dcterms:modified xsi:type="dcterms:W3CDTF">2024-12-23T10:55:34.6941859Z</dcterms:modified>
</coreProperties>
</file>